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14" w:rsidRPr="001B2175" w:rsidRDefault="00BE69F6" w:rsidP="00961763">
      <w:pPr>
        <w:spacing w:before="180" w:after="0" w:line="300" w:lineRule="exact"/>
        <w:jc w:val="center"/>
        <w:rPr>
          <w:rFonts w:ascii="Times New Roman" w:hAnsi="Times New Roman"/>
          <w:sz w:val="24"/>
          <w:szCs w:val="24"/>
        </w:rPr>
      </w:pPr>
      <w:bookmarkStart w:id="0" w:name="_GoBack"/>
      <w:bookmarkEnd w:id="0"/>
    </w:p>
    <w:p w:rsidR="00B47814" w:rsidRPr="001B2175" w:rsidRDefault="00BE69F6" w:rsidP="00961763">
      <w:pPr>
        <w:spacing w:before="180" w:after="0" w:line="300" w:lineRule="exact"/>
        <w:jc w:val="center"/>
        <w:rPr>
          <w:rFonts w:ascii="Times New Roman" w:hAnsi="Times New Roman"/>
          <w:sz w:val="24"/>
          <w:szCs w:val="24"/>
        </w:rPr>
      </w:pPr>
    </w:p>
    <w:p w:rsidR="00B47814" w:rsidRPr="001B2175" w:rsidRDefault="00BE69F6" w:rsidP="00961763">
      <w:pPr>
        <w:pBdr>
          <w:bottom w:val="single" w:sz="12" w:space="1" w:color="auto"/>
        </w:pBdr>
        <w:spacing w:before="180" w:after="0" w:line="300" w:lineRule="exact"/>
        <w:jc w:val="center"/>
        <w:rPr>
          <w:rFonts w:ascii="Times New Roman" w:hAnsi="Times New Roman"/>
          <w:sz w:val="24"/>
          <w:szCs w:val="24"/>
        </w:rPr>
      </w:pPr>
    </w:p>
    <w:p w:rsidR="00B47814" w:rsidRPr="001B2175" w:rsidRDefault="00BE69F6" w:rsidP="00961763">
      <w:pPr>
        <w:spacing w:before="180" w:after="0" w:line="300" w:lineRule="exact"/>
        <w:rPr>
          <w:rFonts w:ascii="Times New Roman" w:hAnsi="Times New Roman"/>
          <w:sz w:val="24"/>
          <w:szCs w:val="24"/>
        </w:rPr>
      </w:pPr>
    </w:p>
    <w:p w:rsidR="00B47814" w:rsidRPr="001B2175" w:rsidRDefault="00CF3C81" w:rsidP="00423216">
      <w:pPr>
        <w:spacing w:before="180" w:after="0" w:line="300" w:lineRule="exact"/>
        <w:jc w:val="center"/>
        <w:outlineLvl w:val="0"/>
        <w:rPr>
          <w:rFonts w:ascii="Times New Roman" w:hAnsi="Times New Roman"/>
          <w:b/>
          <w:sz w:val="24"/>
          <w:szCs w:val="24"/>
        </w:rPr>
      </w:pPr>
      <w:r>
        <w:rPr>
          <w:rFonts w:ascii="Times New Roman" w:hAnsi="Times New Roman"/>
          <w:b/>
          <w:smallCaps/>
          <w:sz w:val="24"/>
        </w:rPr>
        <w:t xml:space="preserve">Banzai </w:t>
      </w:r>
      <w:r>
        <w:rPr>
          <w:rFonts w:ascii="Times New Roman" w:hAnsi="Times New Roman"/>
          <w:b/>
          <w:sz w:val="24"/>
        </w:rPr>
        <w:t>S.p.A.</w:t>
      </w:r>
    </w:p>
    <w:p w:rsidR="00AF4746" w:rsidRPr="001B2175" w:rsidRDefault="00CF3C81" w:rsidP="00423216">
      <w:pPr>
        <w:spacing w:before="180" w:after="0" w:line="300" w:lineRule="exact"/>
        <w:jc w:val="center"/>
        <w:outlineLvl w:val="0"/>
        <w:rPr>
          <w:rFonts w:ascii="Times New Roman" w:hAnsi="Times New Roman"/>
          <w:b/>
          <w:smallCaps/>
          <w:sz w:val="24"/>
          <w:szCs w:val="24"/>
        </w:rPr>
      </w:pPr>
      <w:r>
        <w:rPr>
          <w:rFonts w:ascii="Times New Roman" w:hAnsi="Times New Roman"/>
          <w:b/>
          <w:smallCaps/>
          <w:sz w:val="24"/>
        </w:rPr>
        <w:t xml:space="preserve">Articles of Association </w:t>
      </w:r>
    </w:p>
    <w:p w:rsidR="00B47814" w:rsidRPr="001B2175" w:rsidRDefault="00BE69F6" w:rsidP="00961763">
      <w:pPr>
        <w:pBdr>
          <w:bottom w:val="single" w:sz="12" w:space="1" w:color="auto"/>
        </w:pBdr>
        <w:spacing w:before="180" w:after="0" w:line="300" w:lineRule="exact"/>
        <w:jc w:val="center"/>
        <w:rPr>
          <w:rFonts w:ascii="Times New Roman" w:hAnsi="Times New Roman"/>
          <w:sz w:val="24"/>
          <w:szCs w:val="24"/>
        </w:rPr>
      </w:pPr>
    </w:p>
    <w:p w:rsidR="00B47814" w:rsidRPr="001B2175" w:rsidRDefault="00BE69F6" w:rsidP="00961763">
      <w:pPr>
        <w:spacing w:before="180" w:after="0" w:line="300" w:lineRule="exact"/>
        <w:jc w:val="center"/>
        <w:rPr>
          <w:rFonts w:ascii="Times New Roman" w:hAnsi="Times New Roman"/>
          <w:sz w:val="24"/>
          <w:szCs w:val="24"/>
        </w:rPr>
      </w:pPr>
    </w:p>
    <w:p w:rsidR="00B47814" w:rsidRPr="001B2175" w:rsidRDefault="00BE69F6" w:rsidP="00961763">
      <w:pPr>
        <w:spacing w:before="180" w:after="0" w:line="300" w:lineRule="exact"/>
        <w:jc w:val="center"/>
        <w:rPr>
          <w:rFonts w:ascii="Times New Roman" w:hAnsi="Times New Roman"/>
          <w:sz w:val="24"/>
          <w:szCs w:val="24"/>
        </w:rPr>
      </w:pPr>
    </w:p>
    <w:p w:rsidR="00B47814" w:rsidRPr="001B2175" w:rsidRDefault="00BE69F6" w:rsidP="00961763">
      <w:pPr>
        <w:spacing w:before="180" w:after="0" w:line="300" w:lineRule="exact"/>
        <w:jc w:val="center"/>
        <w:rPr>
          <w:rFonts w:ascii="Times New Roman" w:hAnsi="Times New Roman"/>
          <w:sz w:val="24"/>
          <w:szCs w:val="24"/>
        </w:rPr>
      </w:pPr>
    </w:p>
    <w:p w:rsidR="00AF4746" w:rsidRPr="001B2175" w:rsidRDefault="00CF3C81" w:rsidP="00423216">
      <w:pPr>
        <w:spacing w:before="180" w:after="0" w:line="300" w:lineRule="exact"/>
        <w:jc w:val="center"/>
        <w:outlineLvl w:val="0"/>
        <w:rPr>
          <w:rFonts w:ascii="Times New Roman" w:hAnsi="Times New Roman"/>
          <w:b/>
          <w:smallCaps/>
          <w:sz w:val="24"/>
          <w:szCs w:val="24"/>
        </w:rPr>
      </w:pPr>
      <w:r>
        <w:br w:type="page"/>
      </w:r>
      <w:r>
        <w:rPr>
          <w:rFonts w:ascii="Times New Roman" w:hAnsi="Times New Roman"/>
          <w:b/>
          <w:smallCaps/>
          <w:sz w:val="24"/>
        </w:rPr>
        <w:lastRenderedPageBreak/>
        <w:t>Name, Headquarters, Purpose and Duration</w:t>
      </w:r>
    </w:p>
    <w:p w:rsidR="00AF4746" w:rsidRPr="001B2175" w:rsidRDefault="00AF4746" w:rsidP="00961763">
      <w:pPr>
        <w:spacing w:before="180" w:after="0" w:line="300" w:lineRule="exact"/>
        <w:jc w:val="both"/>
        <w:rPr>
          <w:rFonts w:ascii="Times New Roman" w:hAnsi="Times New Roman"/>
          <w:sz w:val="24"/>
          <w:szCs w:val="24"/>
        </w:rPr>
      </w:pPr>
    </w:p>
    <w:p w:rsidR="00AF4746" w:rsidRPr="001B2175" w:rsidRDefault="00CF3C81" w:rsidP="00423216">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w:t>
      </w:r>
      <w:r>
        <w:rPr>
          <w:rFonts w:ascii="Times New Roman" w:hAnsi="Times New Roman"/>
          <w:sz w:val="24"/>
        </w:rPr>
        <w:fldChar w:fldCharType="begin"/>
      </w:r>
      <w:r>
        <w:rPr>
          <w:rFonts w:ascii="Times New Roman" w:hAnsi="Times New Roman"/>
          <w:sz w:val="24"/>
        </w:rPr>
        <w:instrText xml:space="preserve"> AUTONUM </w:instrText>
      </w:r>
      <w:r>
        <w:rPr>
          <w:rFonts w:ascii="Times New Roman" w:hAnsi="Times New Roman"/>
          <w:sz w:val="24"/>
        </w:rPr>
        <w:fldChar w:fldCharType="end"/>
      </w:r>
      <w:r>
        <w:rPr>
          <w:rFonts w:ascii="Times New Roman" w:hAnsi="Times New Roman"/>
          <w:sz w:val="24"/>
        </w:rPr>
        <w:t xml:space="preserve">) </w:t>
      </w:r>
      <w:r>
        <w:rPr>
          <w:rFonts w:ascii="Times New Roman" w:hAnsi="Times New Roman"/>
          <w:i/>
          <w:sz w:val="24"/>
        </w:rPr>
        <w:t>Name.</w:t>
      </w:r>
    </w:p>
    <w:p w:rsidR="00AF4746" w:rsidRPr="001B2175" w:rsidRDefault="00CF3C81" w:rsidP="00D10960">
      <w:pPr>
        <w:pStyle w:val="Grigliamedia21"/>
        <w:rPr>
          <w:rFonts w:ascii="Times New Roman" w:hAnsi="Times New Roman"/>
          <w:sz w:val="24"/>
          <w:szCs w:val="24"/>
        </w:rPr>
      </w:pPr>
      <w:r>
        <w:rPr>
          <w:rFonts w:ascii="Times New Roman" w:hAnsi="Times New Roman"/>
          <w:sz w:val="24"/>
        </w:rPr>
        <w:t xml:space="preserve">A cooperation named “Banzai S.p.A.” has been incorporated. </w:t>
      </w:r>
    </w:p>
    <w:p w:rsidR="00AF4746" w:rsidRPr="001B2175" w:rsidRDefault="00AF4746" w:rsidP="00961763">
      <w:pPr>
        <w:spacing w:before="180" w:after="0" w:line="300" w:lineRule="exact"/>
        <w:jc w:val="both"/>
        <w:rPr>
          <w:rFonts w:ascii="Times New Roman" w:hAnsi="Times New Roman"/>
          <w:sz w:val="24"/>
          <w:szCs w:val="24"/>
        </w:rPr>
      </w:pPr>
    </w:p>
    <w:p w:rsidR="00AF4746" w:rsidRPr="001B2175" w:rsidRDefault="00CF3C81" w:rsidP="00423216">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w:t>
      </w:r>
      <w:r>
        <w:rPr>
          <w:rFonts w:ascii="Times New Roman" w:hAnsi="Times New Roman"/>
          <w:sz w:val="24"/>
        </w:rPr>
        <w:fldChar w:fldCharType="begin"/>
      </w:r>
      <w:r>
        <w:rPr>
          <w:rFonts w:ascii="Times New Roman" w:hAnsi="Times New Roman"/>
          <w:sz w:val="24"/>
        </w:rPr>
        <w:instrText xml:space="preserve"> AUTONUM </w:instrText>
      </w:r>
      <w:r>
        <w:rPr>
          <w:rFonts w:ascii="Times New Roman" w:hAnsi="Times New Roman"/>
          <w:sz w:val="24"/>
        </w:rPr>
        <w:fldChar w:fldCharType="end"/>
      </w:r>
      <w:r>
        <w:rPr>
          <w:rFonts w:ascii="Times New Roman" w:hAnsi="Times New Roman"/>
          <w:sz w:val="24"/>
        </w:rPr>
        <w:t xml:space="preserve">) </w:t>
      </w:r>
      <w:r>
        <w:rPr>
          <w:i/>
        </w:rPr>
        <w:t>Headquarters</w:t>
      </w:r>
      <w:r>
        <w:rPr>
          <w:rFonts w:ascii="Times New Roman" w:hAnsi="Times New Roman"/>
          <w:sz w:val="24"/>
        </w:rPr>
        <w:t>.</w:t>
      </w:r>
    </w:p>
    <w:p w:rsidR="00AF4746" w:rsidRPr="001B2175" w:rsidRDefault="00CF3C81" w:rsidP="00961763">
      <w:pPr>
        <w:spacing w:before="180" w:after="0" w:line="300" w:lineRule="exact"/>
        <w:jc w:val="both"/>
        <w:rPr>
          <w:rFonts w:ascii="Times New Roman" w:hAnsi="Times New Roman"/>
          <w:sz w:val="24"/>
          <w:szCs w:val="24"/>
        </w:rPr>
      </w:pPr>
      <w:r>
        <w:rPr>
          <w:rFonts w:ascii="Times New Roman" w:hAnsi="Times New Roman"/>
          <w:sz w:val="24"/>
        </w:rPr>
        <w:t>The company has its headquarters in Milan.</w:t>
      </w:r>
    </w:p>
    <w:p w:rsidR="00AF76F5"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The Board of Directors may establish and suppress, in Italy and abroad, secondary headquarters, management and operative offices, agencies, representatives and co</w:t>
      </w:r>
      <w:r>
        <w:rPr>
          <w:rFonts w:ascii="Times New Roman" w:hAnsi="Times New Roman"/>
          <w:sz w:val="24"/>
        </w:rPr>
        <w:t>r</w:t>
      </w:r>
      <w:r>
        <w:rPr>
          <w:rFonts w:ascii="Times New Roman" w:hAnsi="Times New Roman"/>
          <w:sz w:val="24"/>
        </w:rPr>
        <w:t>respondent offices and may also transfer the company headquarters within the n</w:t>
      </w:r>
      <w:r>
        <w:rPr>
          <w:rFonts w:ascii="Times New Roman" w:hAnsi="Times New Roman"/>
          <w:sz w:val="24"/>
        </w:rPr>
        <w:t>a</w:t>
      </w:r>
      <w:r>
        <w:rPr>
          <w:rFonts w:ascii="Times New Roman" w:hAnsi="Times New Roman"/>
          <w:sz w:val="24"/>
        </w:rPr>
        <w:t>tional territory.</w:t>
      </w:r>
    </w:p>
    <w:p w:rsidR="00AF4746" w:rsidRPr="001B2175" w:rsidRDefault="00AF4746" w:rsidP="00961763">
      <w:pPr>
        <w:spacing w:before="180" w:after="0" w:line="300" w:lineRule="exact"/>
        <w:jc w:val="both"/>
        <w:rPr>
          <w:rFonts w:ascii="Times New Roman" w:hAnsi="Times New Roman"/>
          <w:sz w:val="24"/>
          <w:szCs w:val="24"/>
        </w:rPr>
      </w:pPr>
    </w:p>
    <w:p w:rsidR="00AF4746" w:rsidRPr="001B2175" w:rsidRDefault="00CF3C81" w:rsidP="00423216">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w:t>
      </w:r>
      <w:r>
        <w:rPr>
          <w:rFonts w:ascii="Times New Roman" w:hAnsi="Times New Roman"/>
          <w:sz w:val="24"/>
        </w:rPr>
        <w:fldChar w:fldCharType="begin"/>
      </w:r>
      <w:r>
        <w:rPr>
          <w:rFonts w:ascii="Times New Roman" w:hAnsi="Times New Roman"/>
          <w:sz w:val="24"/>
        </w:rPr>
        <w:instrText xml:space="preserve"> AUTONUM </w:instrText>
      </w:r>
      <w:r>
        <w:rPr>
          <w:rFonts w:ascii="Times New Roman" w:hAnsi="Times New Roman"/>
          <w:sz w:val="24"/>
        </w:rPr>
        <w:fldChar w:fldCharType="end"/>
      </w:r>
      <w:r>
        <w:rPr>
          <w:rFonts w:ascii="Times New Roman" w:hAnsi="Times New Roman"/>
          <w:sz w:val="24"/>
        </w:rPr>
        <w:t xml:space="preserve">) </w:t>
      </w:r>
      <w:r>
        <w:rPr>
          <w:rFonts w:ascii="Times New Roman" w:hAnsi="Times New Roman"/>
          <w:i/>
          <w:sz w:val="24"/>
        </w:rPr>
        <w:t>Subject</w:t>
      </w:r>
      <w:r>
        <w:rPr>
          <w:rFonts w:ascii="Times New Roman" w:hAnsi="Times New Roman"/>
          <w:sz w:val="24"/>
        </w:rPr>
        <w:t>.</w:t>
      </w:r>
    </w:p>
    <w:p w:rsidR="007D5BBA" w:rsidRPr="001B2175" w:rsidRDefault="00CF3C81" w:rsidP="00495623">
      <w:pPr>
        <w:widowControl w:val="0"/>
        <w:spacing w:before="180" w:after="0" w:line="300" w:lineRule="exact"/>
        <w:ind w:left="567" w:hanging="567"/>
        <w:jc w:val="both"/>
        <w:rPr>
          <w:rFonts w:ascii="Times New Roman" w:hAnsi="Times New Roman"/>
          <w:sz w:val="24"/>
          <w:szCs w:val="24"/>
        </w:rPr>
      </w:pPr>
      <w:r>
        <w:rPr>
          <w:rFonts w:ascii="Times New Roman" w:hAnsi="Times New Roman"/>
          <w:sz w:val="24"/>
        </w:rPr>
        <w:t xml:space="preserve">The company's purpose is: </w:t>
      </w:r>
    </w:p>
    <w:p w:rsidR="00FE5AA5" w:rsidRPr="001B2175" w:rsidRDefault="00CF3C81" w:rsidP="009622FE">
      <w:pPr>
        <w:pStyle w:val="Grigliamedia21"/>
        <w:spacing w:before="180" w:line="300" w:lineRule="exact"/>
        <w:ind w:left="567" w:hanging="567"/>
        <w:jc w:val="both"/>
        <w:rPr>
          <w:rFonts w:ascii="Times New Roman" w:hAnsi="Times New Roman"/>
          <w:sz w:val="24"/>
          <w:szCs w:val="24"/>
        </w:rPr>
      </w:pPr>
      <w:r>
        <w:rPr>
          <w:rFonts w:ascii="Times New Roman" w:hAnsi="Times New Roman"/>
          <w:sz w:val="24"/>
        </w:rPr>
        <w:t>-</w:t>
      </w:r>
      <w:r>
        <w:rPr>
          <w:rFonts w:ascii="Times New Roman" w:hAnsi="Times New Roman"/>
          <w:sz w:val="24"/>
        </w:rPr>
        <w:tab/>
        <w:t>To implement and develop electronic business services, to sell goods and se</w:t>
      </w:r>
      <w:r>
        <w:rPr>
          <w:rFonts w:ascii="Times New Roman" w:hAnsi="Times New Roman"/>
          <w:sz w:val="24"/>
        </w:rPr>
        <w:t>r</w:t>
      </w:r>
      <w:r>
        <w:rPr>
          <w:rFonts w:ascii="Times New Roman" w:hAnsi="Times New Roman"/>
          <w:sz w:val="24"/>
        </w:rPr>
        <w:t>vices for correspondence in all of its forms and on internet networks and through other distributive tools of any product whose trade is not limited by the legislation in force that meet requirements the Company is unable to meet, even through affiliates;</w:t>
      </w:r>
    </w:p>
    <w:p w:rsidR="00FE5AA5" w:rsidRPr="001B2175" w:rsidRDefault="00CF3C81" w:rsidP="00495623">
      <w:pPr>
        <w:widowControl w:val="0"/>
        <w:spacing w:before="180" w:after="0" w:line="300" w:lineRule="exact"/>
        <w:ind w:left="567" w:hanging="567"/>
        <w:jc w:val="both"/>
        <w:rPr>
          <w:rFonts w:ascii="Times New Roman" w:hAnsi="Times New Roman"/>
          <w:sz w:val="24"/>
          <w:szCs w:val="24"/>
        </w:rPr>
      </w:pPr>
      <w:r>
        <w:rPr>
          <w:rFonts w:ascii="Times New Roman" w:hAnsi="Times New Roman"/>
          <w:sz w:val="24"/>
        </w:rPr>
        <w:t>-</w:t>
      </w:r>
      <w:r>
        <w:rPr>
          <w:rFonts w:ascii="Times New Roman" w:hAnsi="Times New Roman"/>
          <w:sz w:val="24"/>
        </w:rPr>
        <w:tab/>
        <w:t>the assumption and granting of commission, representation or agency ma</w:t>
      </w:r>
      <w:r>
        <w:rPr>
          <w:rFonts w:ascii="Times New Roman" w:hAnsi="Times New Roman"/>
          <w:sz w:val="24"/>
        </w:rPr>
        <w:t>n</w:t>
      </w:r>
      <w:r>
        <w:rPr>
          <w:rFonts w:ascii="Times New Roman" w:hAnsi="Times New Roman"/>
          <w:sz w:val="24"/>
        </w:rPr>
        <w:t>dates, with or without a deposit, and samples of products in relation to the afore-mentioned services, including through affiliates, in addition to the prov</w:t>
      </w:r>
      <w:r>
        <w:rPr>
          <w:rFonts w:ascii="Times New Roman" w:hAnsi="Times New Roman"/>
          <w:sz w:val="24"/>
        </w:rPr>
        <w:t>i</w:t>
      </w:r>
      <w:r>
        <w:rPr>
          <w:rFonts w:ascii="Times New Roman" w:hAnsi="Times New Roman"/>
          <w:sz w:val="24"/>
        </w:rPr>
        <w:t>sion of services associated with electronic business, such as the transport, i</w:t>
      </w:r>
      <w:r>
        <w:rPr>
          <w:rFonts w:ascii="Times New Roman" w:hAnsi="Times New Roman"/>
          <w:sz w:val="24"/>
        </w:rPr>
        <w:t>n</w:t>
      </w:r>
      <w:r>
        <w:rPr>
          <w:rFonts w:ascii="Times New Roman" w:hAnsi="Times New Roman"/>
          <w:sz w:val="24"/>
        </w:rPr>
        <w:t>stallation and maintenance of the goods supplied to our customers, directly and through affiliates, in addition to the organisation and management of d</w:t>
      </w:r>
      <w:r>
        <w:rPr>
          <w:rFonts w:ascii="Times New Roman" w:hAnsi="Times New Roman"/>
          <w:sz w:val="24"/>
        </w:rPr>
        <w:t>e</w:t>
      </w:r>
      <w:r>
        <w:rPr>
          <w:rFonts w:ascii="Times New Roman" w:hAnsi="Times New Roman"/>
          <w:sz w:val="24"/>
        </w:rPr>
        <w:t>livery points on the territory, both within commercial establishments and through automatic machines to collect goods purchased from customers, i</w:t>
      </w:r>
      <w:r>
        <w:rPr>
          <w:rFonts w:ascii="Times New Roman" w:hAnsi="Times New Roman"/>
          <w:sz w:val="24"/>
        </w:rPr>
        <w:t>n</w:t>
      </w:r>
      <w:r>
        <w:rPr>
          <w:rFonts w:ascii="Times New Roman" w:hAnsi="Times New Roman"/>
          <w:sz w:val="24"/>
        </w:rPr>
        <w:t>cluding through affiliates;</w:t>
      </w:r>
    </w:p>
    <w:p w:rsidR="00FE5AA5" w:rsidRPr="001B2175" w:rsidRDefault="00CF3C81" w:rsidP="00495623">
      <w:pPr>
        <w:widowControl w:val="0"/>
        <w:spacing w:before="180" w:after="0" w:line="300" w:lineRule="exact"/>
        <w:ind w:left="567" w:hanging="567"/>
        <w:jc w:val="both"/>
        <w:rPr>
          <w:rFonts w:ascii="Times New Roman" w:hAnsi="Times New Roman"/>
          <w:sz w:val="24"/>
          <w:szCs w:val="24"/>
        </w:rPr>
      </w:pPr>
      <w:r>
        <w:rPr>
          <w:rFonts w:ascii="Times New Roman" w:hAnsi="Times New Roman"/>
          <w:sz w:val="24"/>
        </w:rPr>
        <w:t>-</w:t>
      </w:r>
      <w:r>
        <w:rPr>
          <w:rFonts w:ascii="Times New Roman" w:hAnsi="Times New Roman"/>
          <w:sz w:val="24"/>
        </w:rPr>
        <w:tab/>
        <w:t>the planning, creation, technical and editorial management, maintenance and support of websites and internet portals, including through affiliates;</w:t>
      </w:r>
    </w:p>
    <w:p w:rsidR="00FE5AA5" w:rsidRPr="001B2175" w:rsidRDefault="00CF3C81" w:rsidP="00495623">
      <w:pPr>
        <w:widowControl w:val="0"/>
        <w:spacing w:before="180" w:after="0" w:line="300" w:lineRule="exact"/>
        <w:ind w:left="567" w:hanging="567"/>
        <w:jc w:val="both"/>
        <w:rPr>
          <w:rFonts w:ascii="Times New Roman" w:hAnsi="Times New Roman"/>
          <w:strike/>
          <w:sz w:val="24"/>
          <w:szCs w:val="24"/>
        </w:rPr>
      </w:pPr>
      <w:r>
        <w:rPr>
          <w:rFonts w:ascii="Times New Roman" w:hAnsi="Times New Roman"/>
          <w:sz w:val="24"/>
        </w:rPr>
        <w:t>-</w:t>
      </w:r>
      <w:r>
        <w:rPr>
          <w:rFonts w:ascii="Times New Roman" w:hAnsi="Times New Roman"/>
          <w:sz w:val="24"/>
        </w:rPr>
        <w:tab/>
        <w:t>the marketing of advertising spaces of any kind, the study and implementation of communication and competition campaigns, the organisation of online events, the purchase/sale of coupons and discounted goods and other types of incentives and the organisation and supervision of agent and promoter ne</w:t>
      </w:r>
      <w:r>
        <w:rPr>
          <w:rFonts w:ascii="Times New Roman" w:hAnsi="Times New Roman"/>
          <w:sz w:val="24"/>
        </w:rPr>
        <w:t>t</w:t>
      </w:r>
      <w:r>
        <w:rPr>
          <w:rFonts w:ascii="Times New Roman" w:hAnsi="Times New Roman"/>
          <w:sz w:val="24"/>
        </w:rPr>
        <w:t>works;</w:t>
      </w:r>
    </w:p>
    <w:p w:rsidR="00FE5AA5" w:rsidRPr="001B2175" w:rsidRDefault="00CF3C81" w:rsidP="00495623">
      <w:pPr>
        <w:widowControl w:val="0"/>
        <w:spacing w:before="180" w:after="0" w:line="300" w:lineRule="exact"/>
        <w:ind w:left="567" w:hanging="567"/>
        <w:jc w:val="both"/>
        <w:rPr>
          <w:rFonts w:ascii="Times New Roman" w:hAnsi="Times New Roman"/>
          <w:sz w:val="24"/>
          <w:szCs w:val="24"/>
        </w:rPr>
      </w:pPr>
      <w:r>
        <w:rPr>
          <w:rFonts w:ascii="Times New Roman" w:hAnsi="Times New Roman"/>
          <w:sz w:val="24"/>
        </w:rPr>
        <w:lastRenderedPageBreak/>
        <w:t>-</w:t>
      </w:r>
      <w:r>
        <w:rPr>
          <w:rFonts w:ascii="Times New Roman" w:hAnsi="Times New Roman"/>
          <w:sz w:val="24"/>
        </w:rPr>
        <w:tab/>
        <w:t>the research, development, marketing, leasing and patenting, either in Italy or abroad, of all intellectual property in particular, but not exclusively, associated with the world of technology, IT and telecommunications, including software programs, multimedia and video game products, including through affiliates;</w:t>
      </w:r>
    </w:p>
    <w:p w:rsidR="00FE5AA5" w:rsidRPr="001B2175" w:rsidRDefault="00CF3C81" w:rsidP="00495623">
      <w:pPr>
        <w:pStyle w:val="Grigliamedia21"/>
        <w:spacing w:before="180" w:line="300" w:lineRule="exact"/>
        <w:ind w:left="567" w:hanging="567"/>
        <w:jc w:val="both"/>
        <w:rPr>
          <w:rFonts w:ascii="Times New Roman" w:hAnsi="Times New Roman"/>
          <w:sz w:val="24"/>
          <w:szCs w:val="24"/>
        </w:rPr>
      </w:pPr>
      <w:r>
        <w:rPr>
          <w:rFonts w:ascii="Times New Roman" w:hAnsi="Times New Roman"/>
          <w:sz w:val="24"/>
        </w:rPr>
        <w:t>-</w:t>
      </w:r>
      <w:r>
        <w:rPr>
          <w:rFonts w:ascii="Times New Roman" w:hAnsi="Times New Roman"/>
          <w:sz w:val="24"/>
        </w:rPr>
        <w:tab/>
        <w:t>the performance, not in relation to the public, of activities for acquiring shar</w:t>
      </w:r>
      <w:r>
        <w:rPr>
          <w:rFonts w:ascii="Times New Roman" w:hAnsi="Times New Roman"/>
          <w:sz w:val="24"/>
        </w:rPr>
        <w:t>e</w:t>
      </w:r>
      <w:r>
        <w:rPr>
          <w:rFonts w:ascii="Times New Roman" w:hAnsi="Times New Roman"/>
          <w:sz w:val="24"/>
        </w:rPr>
        <w:t>holdings or the purchase, holding and management of the rights represented, whether in securities or not, in the capital of other companies in addition to the technical, administrative and financial coordination of any affiliates in add</w:t>
      </w:r>
      <w:r>
        <w:rPr>
          <w:rFonts w:ascii="Times New Roman" w:hAnsi="Times New Roman"/>
          <w:sz w:val="24"/>
        </w:rPr>
        <w:t>i</w:t>
      </w:r>
      <w:r>
        <w:rPr>
          <w:rFonts w:ascii="Times New Roman" w:hAnsi="Times New Roman"/>
          <w:sz w:val="24"/>
        </w:rPr>
        <w:t>tion to the technical, financial and administrative assistance to the companies affiliated with it and third parties.</w:t>
      </w:r>
    </w:p>
    <w:p w:rsidR="00AF4746" w:rsidRPr="001B2175" w:rsidRDefault="00CF3C81" w:rsidP="00495623">
      <w:pPr>
        <w:widowControl w:val="0"/>
        <w:spacing w:before="180" w:after="0" w:line="300" w:lineRule="exact"/>
        <w:jc w:val="both"/>
        <w:rPr>
          <w:rFonts w:ascii="Times New Roman" w:hAnsi="Times New Roman"/>
          <w:sz w:val="24"/>
          <w:szCs w:val="24"/>
        </w:rPr>
      </w:pPr>
      <w:r>
        <w:rPr>
          <w:rFonts w:ascii="Times New Roman" w:hAnsi="Times New Roman"/>
          <w:sz w:val="24"/>
        </w:rPr>
        <w:t>The company may in any case complete commercial, property and financial transa</w:t>
      </w:r>
      <w:r>
        <w:rPr>
          <w:rFonts w:ascii="Times New Roman" w:hAnsi="Times New Roman"/>
          <w:sz w:val="24"/>
        </w:rPr>
        <w:t>c</w:t>
      </w:r>
      <w:r>
        <w:rPr>
          <w:rFonts w:ascii="Times New Roman" w:hAnsi="Times New Roman"/>
          <w:sz w:val="24"/>
        </w:rPr>
        <w:t xml:space="preserve">tions that will be deemed profitable by the Board Members to achieve the company's purpose, with the exclusion of activities reserved by law. </w:t>
      </w:r>
    </w:p>
    <w:p w:rsidR="00AF4746" w:rsidRPr="001B2175" w:rsidRDefault="00AF4746" w:rsidP="00495623">
      <w:pPr>
        <w:widowControl w:val="0"/>
        <w:spacing w:before="180" w:after="0" w:line="300" w:lineRule="exact"/>
        <w:jc w:val="both"/>
        <w:rPr>
          <w:rFonts w:ascii="Times New Roman" w:hAnsi="Times New Roman"/>
          <w:sz w:val="24"/>
          <w:szCs w:val="24"/>
        </w:rPr>
      </w:pPr>
    </w:p>
    <w:p w:rsidR="00AF4746" w:rsidRPr="001B2175" w:rsidRDefault="00CF3C81" w:rsidP="00423216">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w:t>
      </w:r>
      <w:r>
        <w:rPr>
          <w:rFonts w:ascii="Times New Roman" w:hAnsi="Times New Roman"/>
          <w:sz w:val="24"/>
        </w:rPr>
        <w:fldChar w:fldCharType="begin"/>
      </w:r>
      <w:r>
        <w:rPr>
          <w:rFonts w:ascii="Times New Roman" w:hAnsi="Times New Roman"/>
          <w:sz w:val="24"/>
        </w:rPr>
        <w:instrText xml:space="preserve"> AUTONUM </w:instrText>
      </w:r>
      <w:r>
        <w:rPr>
          <w:rFonts w:ascii="Times New Roman" w:hAnsi="Times New Roman"/>
          <w:sz w:val="24"/>
        </w:rPr>
        <w:fldChar w:fldCharType="end"/>
      </w:r>
      <w:r>
        <w:rPr>
          <w:rFonts w:ascii="Times New Roman" w:hAnsi="Times New Roman"/>
          <w:sz w:val="24"/>
        </w:rPr>
        <w:t xml:space="preserve">) </w:t>
      </w:r>
      <w:r>
        <w:rPr>
          <w:rFonts w:ascii="Times New Roman" w:hAnsi="Times New Roman"/>
          <w:i/>
          <w:sz w:val="24"/>
        </w:rPr>
        <w:t>Duration</w:t>
      </w:r>
      <w:r>
        <w:rPr>
          <w:rFonts w:ascii="Times New Roman" w:hAnsi="Times New Roman"/>
          <w:sz w:val="24"/>
        </w:rPr>
        <w:t>.</w:t>
      </w:r>
    </w:p>
    <w:p w:rsidR="00B53CFC" w:rsidRPr="001B2175" w:rsidRDefault="00CF3C81" w:rsidP="00961763">
      <w:pPr>
        <w:spacing w:before="180" w:after="0" w:line="300" w:lineRule="exact"/>
        <w:jc w:val="both"/>
        <w:rPr>
          <w:rFonts w:ascii="Times New Roman" w:hAnsi="Times New Roman"/>
          <w:sz w:val="24"/>
          <w:szCs w:val="24"/>
        </w:rPr>
      </w:pPr>
      <w:r>
        <w:rPr>
          <w:rFonts w:ascii="Times New Roman" w:hAnsi="Times New Roman"/>
          <w:sz w:val="24"/>
        </w:rPr>
        <w:t xml:space="preserve">The duration of the company is fixed until 31 December 2100. </w:t>
      </w:r>
    </w:p>
    <w:p w:rsidR="00902A9D" w:rsidRPr="001B2175" w:rsidRDefault="00BE69F6" w:rsidP="00961763">
      <w:pPr>
        <w:spacing w:before="180" w:after="0" w:line="300" w:lineRule="exact"/>
        <w:jc w:val="both"/>
        <w:rPr>
          <w:rFonts w:ascii="Times New Roman" w:hAnsi="Times New Roman"/>
          <w:sz w:val="24"/>
          <w:szCs w:val="24"/>
        </w:rPr>
      </w:pPr>
    </w:p>
    <w:p w:rsidR="00AF4746" w:rsidRPr="001B2175" w:rsidRDefault="00CF3C81" w:rsidP="00423216">
      <w:pPr>
        <w:spacing w:before="180" w:after="0" w:line="300" w:lineRule="exact"/>
        <w:jc w:val="center"/>
        <w:outlineLvl w:val="0"/>
        <w:rPr>
          <w:rFonts w:ascii="Times New Roman" w:hAnsi="Times New Roman"/>
          <w:b/>
          <w:smallCaps/>
          <w:color w:val="FF00FF"/>
          <w:sz w:val="24"/>
          <w:szCs w:val="24"/>
        </w:rPr>
      </w:pPr>
      <w:r>
        <w:rPr>
          <w:rFonts w:ascii="Times New Roman" w:hAnsi="Times New Roman"/>
          <w:b/>
          <w:smallCaps/>
          <w:sz w:val="24"/>
        </w:rPr>
        <w:t>Capital and Shares</w:t>
      </w:r>
    </w:p>
    <w:p w:rsidR="00AF4746" w:rsidRPr="001B2175" w:rsidRDefault="00CF3C81" w:rsidP="00BB7D12">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w:t>
      </w:r>
      <w:r>
        <w:rPr>
          <w:rFonts w:ascii="Times New Roman" w:hAnsi="Times New Roman"/>
          <w:sz w:val="24"/>
        </w:rPr>
        <w:fldChar w:fldCharType="begin"/>
      </w:r>
      <w:r>
        <w:rPr>
          <w:rFonts w:ascii="Times New Roman" w:hAnsi="Times New Roman"/>
          <w:sz w:val="24"/>
        </w:rPr>
        <w:instrText xml:space="preserve"> AUTONUM </w:instrText>
      </w:r>
      <w:r>
        <w:rPr>
          <w:rFonts w:ascii="Times New Roman" w:hAnsi="Times New Roman"/>
          <w:sz w:val="24"/>
        </w:rPr>
        <w:fldChar w:fldCharType="end"/>
      </w:r>
      <w:r>
        <w:rPr>
          <w:rFonts w:ascii="Times New Roman" w:hAnsi="Times New Roman"/>
          <w:sz w:val="24"/>
        </w:rPr>
        <w:t xml:space="preserve">) </w:t>
      </w:r>
      <w:r>
        <w:rPr>
          <w:i/>
        </w:rPr>
        <w:t>Share capital and shares.</w:t>
      </w:r>
    </w:p>
    <w:p w:rsidR="006E336D" w:rsidRDefault="00CF3C81" w:rsidP="001B2175">
      <w:pPr>
        <w:tabs>
          <w:tab w:val="left" w:pos="709"/>
          <w:tab w:val="left" w:pos="1655"/>
          <w:tab w:val="left" w:pos="2341"/>
        </w:tabs>
        <w:autoSpaceDE w:val="0"/>
        <w:spacing w:before="180" w:after="0" w:line="300" w:lineRule="exact"/>
        <w:jc w:val="both"/>
        <w:rPr>
          <w:rFonts w:ascii="Times New Roman" w:hAnsi="Times New Roman"/>
          <w:sz w:val="24"/>
          <w:szCs w:val="24"/>
        </w:rPr>
      </w:pPr>
      <w:r>
        <w:rPr>
          <w:rFonts w:ascii="Times New Roman" w:hAnsi="Times New Roman"/>
          <w:sz w:val="24"/>
        </w:rPr>
        <w:t>The share capital amounts to €820,797.00 and is divided into 41,039,850 shares with no indication of par value ("</w:t>
      </w:r>
      <w:r>
        <w:rPr>
          <w:rFonts w:ascii="Times New Roman" w:hAnsi="Times New Roman"/>
          <w:b/>
          <w:sz w:val="24"/>
        </w:rPr>
        <w:t>Shares</w:t>
      </w:r>
      <w:r>
        <w:rPr>
          <w:rFonts w:ascii="Times New Roman" w:hAnsi="Times New Roman"/>
          <w:sz w:val="24"/>
        </w:rPr>
        <w:t>").</w:t>
      </w:r>
    </w:p>
    <w:p w:rsidR="00155EE8" w:rsidRDefault="00CF3C81" w:rsidP="00155EE8">
      <w:pPr>
        <w:tabs>
          <w:tab w:val="left" w:pos="709"/>
          <w:tab w:val="left" w:pos="1655"/>
          <w:tab w:val="left" w:pos="2341"/>
        </w:tabs>
        <w:autoSpaceDE w:val="0"/>
        <w:spacing w:before="180" w:after="0" w:line="300" w:lineRule="exact"/>
        <w:jc w:val="both"/>
        <w:rPr>
          <w:rFonts w:ascii="Times New Roman" w:hAnsi="Times New Roman"/>
          <w:sz w:val="24"/>
          <w:szCs w:val="24"/>
        </w:rPr>
      </w:pPr>
      <w:r>
        <w:rPr>
          <w:rFonts w:ascii="Times New Roman" w:hAnsi="Times New Roman"/>
          <w:sz w:val="24"/>
        </w:rPr>
        <w:t>The extraordinary meeting of 18 September 2007, as last amended on 6 November 2014, ruled to increase the share capital for payment in cash through the issue of a maximum of 525,000 Shares for a maximum nominal amount of €10,500.00, with surcharge, to be completed by the final subscription deadline of 31 December 2015.</w:t>
      </w:r>
    </w:p>
    <w:p w:rsidR="001B2175" w:rsidRPr="001B2175" w:rsidRDefault="00CF3C81" w:rsidP="001B2175">
      <w:pPr>
        <w:tabs>
          <w:tab w:val="left" w:pos="709"/>
          <w:tab w:val="left" w:pos="1655"/>
          <w:tab w:val="left" w:pos="2341"/>
        </w:tabs>
        <w:autoSpaceDE w:val="0"/>
        <w:spacing w:before="180" w:after="0" w:line="300" w:lineRule="exact"/>
        <w:jc w:val="both"/>
        <w:rPr>
          <w:rFonts w:ascii="Times New Roman" w:hAnsi="Times New Roman"/>
          <w:sz w:val="24"/>
          <w:szCs w:val="24"/>
        </w:rPr>
      </w:pPr>
      <w:r>
        <w:rPr>
          <w:rFonts w:ascii="Times New Roman" w:hAnsi="Times New Roman"/>
          <w:sz w:val="24"/>
        </w:rPr>
        <w:t>The extraordinary meeting of 3 April 2014, as last amended on 6 November 2014, resolved to increase the share capital for cash, for a maximum nominal amount of €60,000.00 through the issue of a maximum of 3,000,000 Shares to service the "Warrant Banzai 2014-2018" whose issue has been simultaneously deliberated, with the final subscription deadline of 31 December 2017.</w:t>
      </w:r>
    </w:p>
    <w:p w:rsidR="006D3765" w:rsidRPr="006D3765" w:rsidRDefault="00CF3C81" w:rsidP="00757398">
      <w:pPr>
        <w:spacing w:before="180" w:after="0" w:line="300" w:lineRule="exact"/>
        <w:jc w:val="both"/>
        <w:rPr>
          <w:rFonts w:ascii="Times New Roman" w:hAnsi="Times New Roman"/>
          <w:sz w:val="24"/>
          <w:szCs w:val="24"/>
        </w:rPr>
      </w:pPr>
      <w:r>
        <w:rPr>
          <w:rFonts w:ascii="Times New Roman" w:hAnsi="Times New Roman"/>
          <w:sz w:val="24"/>
        </w:rPr>
        <w:t>The extraordinary meeting of 22 December 2014 resolved to increase the divisible share capital for cash for a maximum nominal amount of €55,000.00 through the i</w:t>
      </w:r>
      <w:r>
        <w:rPr>
          <w:rFonts w:ascii="Times New Roman" w:hAnsi="Times New Roman"/>
          <w:sz w:val="24"/>
        </w:rPr>
        <w:t>s</w:t>
      </w:r>
      <w:r>
        <w:rPr>
          <w:rFonts w:ascii="Times New Roman" w:hAnsi="Times New Roman"/>
          <w:sz w:val="24"/>
        </w:rPr>
        <w:t>sue of a maximum of 2,750,000 Shares with no indication of par value, reserved for the execution of the Stock Option Plan simultaneously approved in general terms with the final subscription deadline of 31 July 2019.</w:t>
      </w:r>
    </w:p>
    <w:p w:rsidR="00357C9F" w:rsidRPr="00D829A4" w:rsidRDefault="00CF3C81" w:rsidP="00757398">
      <w:pPr>
        <w:spacing w:before="180" w:after="0" w:line="300" w:lineRule="exact"/>
        <w:jc w:val="both"/>
        <w:rPr>
          <w:rFonts w:ascii="Times New Roman" w:hAnsi="Times New Roman"/>
          <w:bCs/>
          <w:sz w:val="24"/>
          <w:szCs w:val="24"/>
        </w:rPr>
      </w:pPr>
      <w:r w:rsidRPr="00D829A4">
        <w:rPr>
          <w:rFonts w:ascii="Times New Roman" w:hAnsi="Times New Roman"/>
          <w:sz w:val="24"/>
          <w:szCs w:val="24"/>
        </w:rPr>
        <w:lastRenderedPageBreak/>
        <w:t>The Shares are subject to the dematerialisation regime under Article 83-</w:t>
      </w:r>
      <w:r w:rsidRPr="00D829A4">
        <w:rPr>
          <w:rFonts w:ascii="Times New Roman" w:hAnsi="Times New Roman"/>
          <w:i/>
          <w:sz w:val="24"/>
          <w:szCs w:val="24"/>
        </w:rPr>
        <w:t>bis</w:t>
      </w:r>
      <w:r w:rsidRPr="00D829A4">
        <w:rPr>
          <w:rFonts w:ascii="Times New Roman" w:hAnsi="Times New Roman"/>
          <w:sz w:val="24"/>
          <w:szCs w:val="24"/>
        </w:rPr>
        <w:t xml:space="preserve"> et. seq. of Legislative Decree 58/1998 ("</w:t>
      </w:r>
      <w:r w:rsidRPr="00D829A4">
        <w:rPr>
          <w:rFonts w:ascii="Times New Roman" w:hAnsi="Times New Roman"/>
          <w:b/>
          <w:sz w:val="24"/>
          <w:szCs w:val="24"/>
        </w:rPr>
        <w:t>TUF</w:t>
      </w:r>
      <w:r w:rsidRPr="00D829A4">
        <w:rPr>
          <w:rFonts w:ascii="Times New Roman" w:hAnsi="Times New Roman"/>
          <w:sz w:val="24"/>
          <w:szCs w:val="24"/>
        </w:rPr>
        <w:t xml:space="preserve">").  </w:t>
      </w:r>
    </w:p>
    <w:p w:rsidR="00B53CFC" w:rsidRPr="001B2175" w:rsidRDefault="00CF3C81" w:rsidP="001B2175">
      <w:pPr>
        <w:tabs>
          <w:tab w:val="num" w:pos="709"/>
        </w:tabs>
        <w:spacing w:before="180" w:after="0" w:line="300" w:lineRule="exact"/>
        <w:jc w:val="both"/>
        <w:rPr>
          <w:rFonts w:ascii="Times New Roman" w:hAnsi="Times New Roman"/>
          <w:sz w:val="24"/>
          <w:szCs w:val="24"/>
        </w:rPr>
      </w:pPr>
      <w:r>
        <w:rPr>
          <w:rFonts w:ascii="Times New Roman" w:hAnsi="Times New Roman"/>
          <w:sz w:val="24"/>
        </w:rPr>
        <w:t xml:space="preserve">The Shares attribute the same rights, either capital or administrative, established by law and these Articles of Association. </w:t>
      </w:r>
    </w:p>
    <w:p w:rsidR="00AF4746" w:rsidRPr="001B2175" w:rsidRDefault="00CF3C81" w:rsidP="001B2175">
      <w:pPr>
        <w:spacing w:before="180" w:after="0" w:line="300" w:lineRule="exact"/>
        <w:jc w:val="center"/>
        <w:outlineLvl w:val="0"/>
        <w:rPr>
          <w:rFonts w:ascii="Times New Roman" w:hAnsi="Times New Roman"/>
          <w:i/>
          <w:sz w:val="24"/>
          <w:szCs w:val="24"/>
        </w:rPr>
      </w:pPr>
      <w:r>
        <w:rPr>
          <w:rFonts w:ascii="Times New Roman" w:hAnsi="Times New Roman"/>
          <w:sz w:val="24"/>
        </w:rPr>
        <w:t xml:space="preserve">Article </w:t>
      </w:r>
      <w:r>
        <w:rPr>
          <w:rFonts w:ascii="Times New Roman" w:hAnsi="Times New Roman"/>
          <w:sz w:val="24"/>
        </w:rPr>
        <w:fldChar w:fldCharType="begin"/>
      </w:r>
      <w:r>
        <w:rPr>
          <w:rFonts w:ascii="Times New Roman" w:hAnsi="Times New Roman"/>
          <w:sz w:val="24"/>
        </w:rPr>
        <w:instrText xml:space="preserve"> AUTONUM </w:instrText>
      </w:r>
      <w:r>
        <w:rPr>
          <w:rFonts w:ascii="Times New Roman" w:hAnsi="Times New Roman"/>
          <w:sz w:val="24"/>
        </w:rPr>
        <w:fldChar w:fldCharType="end"/>
      </w:r>
      <w:r>
        <w:rPr>
          <w:rFonts w:ascii="Times New Roman" w:hAnsi="Times New Roman"/>
          <w:sz w:val="24"/>
        </w:rPr>
        <w:t xml:space="preserve">) </w:t>
      </w:r>
      <w:r>
        <w:rPr>
          <w:rFonts w:ascii="Times New Roman" w:hAnsi="Times New Roman"/>
          <w:i/>
          <w:sz w:val="24"/>
        </w:rPr>
        <w:t>Contributions.</w:t>
      </w:r>
      <w:r>
        <w:rPr>
          <w:rFonts w:ascii="Times New Roman" w:hAnsi="Times New Roman"/>
          <w:sz w:val="24"/>
        </w:rPr>
        <w:t xml:space="preserve"> </w:t>
      </w:r>
      <w:r>
        <w:rPr>
          <w:rFonts w:ascii="Times New Roman" w:hAnsi="Times New Roman"/>
          <w:i/>
          <w:sz w:val="24"/>
        </w:rPr>
        <w:t>Share capital increases.</w:t>
      </w:r>
    </w:p>
    <w:p w:rsidR="00AF4746" w:rsidRPr="001B2175" w:rsidRDefault="00CF3C81" w:rsidP="001B2175">
      <w:pPr>
        <w:spacing w:before="180" w:after="0" w:line="300" w:lineRule="exact"/>
        <w:jc w:val="both"/>
        <w:rPr>
          <w:rFonts w:ascii="Times New Roman" w:hAnsi="Times New Roman"/>
          <w:sz w:val="24"/>
          <w:szCs w:val="24"/>
        </w:rPr>
      </w:pPr>
      <w:r>
        <w:rPr>
          <w:rFonts w:ascii="Times New Roman" w:hAnsi="Times New Roman"/>
          <w:sz w:val="24"/>
        </w:rPr>
        <w:t>Shareholder contributions may be cash sums, assets in kind or receivables according to the resolutions of the meeting. Shareholders may also take out, for the benefit of the Company, interest-bearing or non-interest-bearing loans, in accordance with the applicable legislative and regulatory provisions.</w:t>
      </w:r>
    </w:p>
    <w:p w:rsidR="00D356D3" w:rsidRPr="001B2175" w:rsidRDefault="00CF3C81" w:rsidP="00961763">
      <w:pPr>
        <w:spacing w:before="180" w:after="0" w:line="300" w:lineRule="exact"/>
        <w:jc w:val="both"/>
        <w:rPr>
          <w:rFonts w:ascii="Times New Roman" w:hAnsi="Times New Roman"/>
          <w:sz w:val="24"/>
          <w:szCs w:val="24"/>
        </w:rPr>
      </w:pPr>
      <w:r>
        <w:rPr>
          <w:rFonts w:ascii="Times New Roman" w:hAnsi="Times New Roman"/>
          <w:sz w:val="24"/>
        </w:rPr>
        <w:t>The meeting may grant the Board of Directors the ability to increase share capital and issue convertible bonds up until a certain amount and for a maximum period of five years from the date of the resolution of the delegated meeting.</w:t>
      </w:r>
    </w:p>
    <w:p w:rsidR="00AC14C9" w:rsidRPr="001B2175" w:rsidRDefault="00CF3C81" w:rsidP="00961763">
      <w:pPr>
        <w:spacing w:before="180" w:after="0" w:line="300" w:lineRule="exact"/>
        <w:jc w:val="both"/>
        <w:rPr>
          <w:rFonts w:ascii="Times New Roman" w:hAnsi="Times New Roman"/>
          <w:sz w:val="24"/>
          <w:szCs w:val="24"/>
        </w:rPr>
      </w:pPr>
      <w:r>
        <w:rPr>
          <w:rFonts w:ascii="Times New Roman" w:hAnsi="Times New Roman"/>
          <w:sz w:val="24"/>
        </w:rPr>
        <w:t>Under Article 2441, comma 4, second point of the Italian Civil Code, the company may rule on share capital increases with the exclusion of the option right within the limit of ten percent of the pre-existing capital provided that the issue price corr</w:t>
      </w:r>
      <w:r>
        <w:rPr>
          <w:rFonts w:ascii="Times New Roman" w:hAnsi="Times New Roman"/>
          <w:sz w:val="24"/>
        </w:rPr>
        <w:t>e</w:t>
      </w:r>
      <w:r>
        <w:rPr>
          <w:rFonts w:ascii="Times New Roman" w:hAnsi="Times New Roman"/>
          <w:sz w:val="24"/>
        </w:rPr>
        <w:t>sponds to the share market price and that this is confirmed in an appropriate report by a statutory auditor or an auditing company.</w:t>
      </w:r>
    </w:p>
    <w:p w:rsidR="00AF4746" w:rsidRPr="001B2175" w:rsidRDefault="00CF3C81" w:rsidP="00423216">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w:t>
      </w:r>
      <w:r>
        <w:rPr>
          <w:rFonts w:ascii="Times New Roman" w:hAnsi="Times New Roman"/>
          <w:sz w:val="24"/>
        </w:rPr>
        <w:fldChar w:fldCharType="begin"/>
      </w:r>
      <w:r>
        <w:rPr>
          <w:rFonts w:ascii="Times New Roman" w:hAnsi="Times New Roman"/>
          <w:sz w:val="24"/>
        </w:rPr>
        <w:instrText xml:space="preserve"> AUTONUM </w:instrText>
      </w:r>
      <w:r>
        <w:rPr>
          <w:rFonts w:ascii="Times New Roman" w:hAnsi="Times New Roman"/>
          <w:sz w:val="24"/>
        </w:rPr>
        <w:fldChar w:fldCharType="end"/>
      </w:r>
      <w:r>
        <w:rPr>
          <w:rFonts w:ascii="Times New Roman" w:hAnsi="Times New Roman"/>
          <w:sz w:val="24"/>
        </w:rPr>
        <w:t xml:space="preserve">) </w:t>
      </w:r>
      <w:r>
        <w:rPr>
          <w:rFonts w:ascii="Times New Roman" w:hAnsi="Times New Roman"/>
          <w:i/>
          <w:sz w:val="24"/>
        </w:rPr>
        <w:t>Transferability of shares.</w:t>
      </w:r>
    </w:p>
    <w:p w:rsidR="00360B39" w:rsidRPr="001B2175" w:rsidRDefault="00CF3C81" w:rsidP="00961763">
      <w:pPr>
        <w:spacing w:before="180" w:after="0" w:line="300" w:lineRule="exact"/>
        <w:jc w:val="both"/>
        <w:rPr>
          <w:rFonts w:ascii="Times New Roman" w:hAnsi="Times New Roman"/>
          <w:sz w:val="24"/>
          <w:szCs w:val="24"/>
        </w:rPr>
      </w:pPr>
      <w:r>
        <w:rPr>
          <w:rFonts w:ascii="Times New Roman" w:hAnsi="Times New Roman"/>
          <w:sz w:val="24"/>
        </w:rPr>
        <w:t xml:space="preserve">Shares may be freely transferred. </w:t>
      </w:r>
    </w:p>
    <w:p w:rsidR="00CC0456" w:rsidRPr="001B2175" w:rsidRDefault="00CF3C81" w:rsidP="00423216">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w:t>
      </w:r>
      <w:r>
        <w:rPr>
          <w:rFonts w:ascii="Times New Roman" w:hAnsi="Times New Roman"/>
          <w:sz w:val="24"/>
        </w:rPr>
        <w:fldChar w:fldCharType="begin"/>
      </w:r>
      <w:r>
        <w:rPr>
          <w:rFonts w:ascii="Times New Roman" w:hAnsi="Times New Roman"/>
          <w:sz w:val="24"/>
        </w:rPr>
        <w:instrText xml:space="preserve"> AUTONUM </w:instrText>
      </w:r>
      <w:r>
        <w:rPr>
          <w:rFonts w:ascii="Times New Roman" w:hAnsi="Times New Roman"/>
          <w:sz w:val="24"/>
        </w:rPr>
        <w:fldChar w:fldCharType="end"/>
      </w:r>
      <w:r>
        <w:rPr>
          <w:rFonts w:ascii="Times New Roman" w:hAnsi="Times New Roman"/>
          <w:sz w:val="24"/>
        </w:rPr>
        <w:t xml:space="preserve">) </w:t>
      </w:r>
      <w:r>
        <w:rPr>
          <w:rFonts w:ascii="Times New Roman" w:hAnsi="Times New Roman"/>
          <w:i/>
          <w:sz w:val="24"/>
        </w:rPr>
        <w:t>Withdrawal.</w:t>
      </w:r>
    </w:p>
    <w:p w:rsidR="00CC0456"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Shareholders are entitled to the right of withdrawal exclusively in the cases set out by binding legal provisions.</w:t>
      </w:r>
    </w:p>
    <w:p w:rsidR="00CC0456" w:rsidRPr="001B2175" w:rsidRDefault="00BE69F6" w:rsidP="00322CFF">
      <w:pPr>
        <w:spacing w:before="180" w:after="0" w:line="300" w:lineRule="exact"/>
        <w:jc w:val="both"/>
        <w:rPr>
          <w:rFonts w:ascii="Times New Roman" w:hAnsi="Times New Roman"/>
          <w:sz w:val="24"/>
          <w:szCs w:val="24"/>
        </w:rPr>
      </w:pPr>
    </w:p>
    <w:p w:rsidR="00AF4746" w:rsidRPr="001B2175" w:rsidRDefault="00CF3C81" w:rsidP="00423216">
      <w:pPr>
        <w:spacing w:before="180" w:after="0" w:line="300" w:lineRule="exact"/>
        <w:jc w:val="center"/>
        <w:outlineLvl w:val="0"/>
        <w:rPr>
          <w:rFonts w:ascii="Times New Roman" w:hAnsi="Times New Roman"/>
          <w:b/>
          <w:smallCaps/>
          <w:sz w:val="24"/>
          <w:szCs w:val="24"/>
        </w:rPr>
      </w:pPr>
      <w:r>
        <w:rPr>
          <w:rFonts w:ascii="Times New Roman" w:hAnsi="Times New Roman"/>
          <w:b/>
          <w:smallCaps/>
          <w:sz w:val="24"/>
        </w:rPr>
        <w:t>Meeting</w:t>
      </w:r>
    </w:p>
    <w:p w:rsidR="009F7B6B" w:rsidRPr="001B2175" w:rsidRDefault="00CF3C81" w:rsidP="009F7B6B">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w:t>
      </w:r>
      <w:r>
        <w:rPr>
          <w:rFonts w:ascii="Times New Roman" w:hAnsi="Times New Roman"/>
          <w:sz w:val="24"/>
        </w:rPr>
        <w:fldChar w:fldCharType="begin"/>
      </w:r>
      <w:r>
        <w:rPr>
          <w:rFonts w:ascii="Times New Roman" w:hAnsi="Times New Roman"/>
          <w:sz w:val="24"/>
        </w:rPr>
        <w:instrText xml:space="preserve"> AUTONUM </w:instrText>
      </w:r>
      <w:r>
        <w:rPr>
          <w:rFonts w:ascii="Times New Roman" w:hAnsi="Times New Roman"/>
          <w:sz w:val="24"/>
        </w:rPr>
        <w:fldChar w:fldCharType="end"/>
      </w:r>
      <w:r>
        <w:rPr>
          <w:rFonts w:ascii="Times New Roman" w:hAnsi="Times New Roman"/>
          <w:sz w:val="24"/>
        </w:rPr>
        <w:t xml:space="preserve">) </w:t>
      </w:r>
      <w:r>
        <w:rPr>
          <w:rFonts w:ascii="Times New Roman" w:hAnsi="Times New Roman"/>
          <w:i/>
          <w:sz w:val="24"/>
        </w:rPr>
        <w:t>Convocation.</w:t>
      </w:r>
    </w:p>
    <w:p w:rsidR="00D356D3"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The meeting takes place in Italy, including outside of the Municipality in which the company's headquarters are located.</w:t>
      </w:r>
    </w:p>
    <w:p w:rsidR="00D356D3"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The meeting is called, pursuant to the law, with a notice published on the Company's Internet site and with other procedures described by the applicable legislative and regulatory provisions.</w:t>
      </w:r>
    </w:p>
    <w:p w:rsidR="005909E6"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Both ordinary and ordinary meetings are held in one session in accordance with A</w:t>
      </w:r>
      <w:r>
        <w:rPr>
          <w:rFonts w:ascii="Times New Roman" w:hAnsi="Times New Roman"/>
          <w:sz w:val="24"/>
        </w:rPr>
        <w:t>r</w:t>
      </w:r>
      <w:r>
        <w:rPr>
          <w:rFonts w:ascii="Times New Roman" w:hAnsi="Times New Roman"/>
          <w:sz w:val="24"/>
        </w:rPr>
        <w:t>ticle 2369, comma 1 of the Italian Civil Code.</w:t>
      </w:r>
    </w:p>
    <w:p w:rsidR="00686D93"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lastRenderedPageBreak/>
        <w:t>The Board of Directors has the power to call the meeting, notwithstanding the power of the Board of Auditors or at least two of its members to call a meeting pursuant to Article 151 of TUF and other applicable legislative and regulatory provisions.</w:t>
      </w:r>
    </w:p>
    <w:p w:rsidR="00AF4746" w:rsidRPr="001B2175" w:rsidRDefault="00AF4746" w:rsidP="00961763">
      <w:pPr>
        <w:spacing w:before="180" w:after="0" w:line="300" w:lineRule="exact"/>
        <w:jc w:val="both"/>
        <w:rPr>
          <w:rFonts w:ascii="Times New Roman" w:hAnsi="Times New Roman"/>
          <w:sz w:val="24"/>
          <w:szCs w:val="24"/>
        </w:rPr>
      </w:pPr>
    </w:p>
    <w:p w:rsidR="00AF4746" w:rsidRPr="001B2175" w:rsidRDefault="00CF3C81" w:rsidP="00423216">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w:t>
      </w:r>
      <w:r>
        <w:rPr>
          <w:rFonts w:ascii="Times New Roman" w:hAnsi="Times New Roman"/>
          <w:sz w:val="24"/>
        </w:rPr>
        <w:fldChar w:fldCharType="begin"/>
      </w:r>
      <w:r>
        <w:rPr>
          <w:rFonts w:ascii="Times New Roman" w:hAnsi="Times New Roman"/>
          <w:sz w:val="24"/>
        </w:rPr>
        <w:instrText xml:space="preserve"> AUTONUM </w:instrText>
      </w:r>
      <w:r>
        <w:rPr>
          <w:rFonts w:ascii="Times New Roman" w:hAnsi="Times New Roman"/>
          <w:sz w:val="24"/>
        </w:rPr>
        <w:fldChar w:fldCharType="end"/>
      </w:r>
      <w:r>
        <w:rPr>
          <w:rFonts w:ascii="Times New Roman" w:hAnsi="Times New Roman"/>
          <w:sz w:val="24"/>
        </w:rPr>
        <w:t>)</w:t>
      </w:r>
      <w:r>
        <w:rPr>
          <w:rFonts w:ascii="Times New Roman" w:hAnsi="Times New Roman"/>
          <w:i/>
          <w:sz w:val="24"/>
        </w:rPr>
        <w:t xml:space="preserve"> Meeting</w:t>
      </w:r>
      <w:r>
        <w:rPr>
          <w:rFonts w:ascii="Times New Roman" w:hAnsi="Times New Roman"/>
          <w:sz w:val="24"/>
        </w:rPr>
        <w:t>.</w:t>
      </w:r>
    </w:p>
    <w:p w:rsidR="00BE6465" w:rsidRPr="001B2175" w:rsidRDefault="00CF3C81" w:rsidP="00961763">
      <w:pPr>
        <w:tabs>
          <w:tab w:val="num" w:pos="0"/>
        </w:tabs>
        <w:spacing w:before="180" w:after="0" w:line="300" w:lineRule="exact"/>
        <w:jc w:val="both"/>
        <w:rPr>
          <w:rFonts w:ascii="Times New Roman" w:hAnsi="Times New Roman"/>
          <w:b/>
          <w:bCs/>
          <w:sz w:val="24"/>
          <w:szCs w:val="24"/>
        </w:rPr>
      </w:pPr>
      <w:r>
        <w:rPr>
          <w:rFonts w:ascii="Times New Roman" w:hAnsi="Times New Roman"/>
          <w:sz w:val="24"/>
        </w:rPr>
        <w:t>The eligibility to participate at the meeting is confirmed by a communication to the Company, made by an authorised bookkeeping intermediary in accordance with the law, based on the indications in the books as of the end of the accounting day of the seventh day of open market preceding the date of the scheduled ordinary and e</w:t>
      </w:r>
      <w:r>
        <w:rPr>
          <w:rFonts w:ascii="Times New Roman" w:hAnsi="Times New Roman"/>
          <w:sz w:val="24"/>
        </w:rPr>
        <w:t>x</w:t>
      </w:r>
      <w:r>
        <w:rPr>
          <w:rFonts w:ascii="Times New Roman" w:hAnsi="Times New Roman"/>
          <w:sz w:val="24"/>
        </w:rPr>
        <w:t>traordinary meeting, and received by the Company by the time indicated by law.</w:t>
      </w:r>
    </w:p>
    <w:p w:rsidR="00BE6465" w:rsidRPr="001B2175" w:rsidRDefault="00CF3C81" w:rsidP="00961763">
      <w:pPr>
        <w:tabs>
          <w:tab w:val="num" w:pos="0"/>
        </w:tabs>
        <w:spacing w:before="180" w:after="0" w:line="300" w:lineRule="exact"/>
        <w:jc w:val="both"/>
        <w:rPr>
          <w:rFonts w:ascii="Times New Roman" w:hAnsi="Times New Roman"/>
          <w:b/>
          <w:bCs/>
          <w:sz w:val="24"/>
          <w:szCs w:val="24"/>
        </w:rPr>
      </w:pPr>
      <w:r>
        <w:rPr>
          <w:rFonts w:ascii="Times New Roman" w:hAnsi="Times New Roman"/>
          <w:sz w:val="24"/>
        </w:rPr>
        <w:t>Those eligible to participate in the meeting may be represented by proxy as allowed by law. Notification of the proxy must be made in electronic form with the proc</w:t>
      </w:r>
      <w:r>
        <w:rPr>
          <w:rFonts w:ascii="Times New Roman" w:hAnsi="Times New Roman"/>
          <w:sz w:val="24"/>
        </w:rPr>
        <w:t>e</w:t>
      </w:r>
      <w:r>
        <w:rPr>
          <w:rFonts w:ascii="Times New Roman" w:hAnsi="Times New Roman"/>
          <w:sz w:val="24"/>
        </w:rPr>
        <w:t>dures indicated in the notice of convocation by means of a message addressed to the certified email address reported in the notification itself or by means of using the relevant section of the Company's website.</w:t>
      </w:r>
    </w:p>
    <w:p w:rsidR="00BE6465" w:rsidRPr="001B2175" w:rsidRDefault="00CF3C81" w:rsidP="00961763">
      <w:pPr>
        <w:tabs>
          <w:tab w:val="num" w:pos="0"/>
        </w:tabs>
        <w:spacing w:before="180" w:after="0" w:line="300" w:lineRule="exact"/>
        <w:jc w:val="both"/>
        <w:rPr>
          <w:rFonts w:ascii="Times New Roman" w:hAnsi="Times New Roman"/>
          <w:b/>
          <w:bCs/>
          <w:sz w:val="24"/>
          <w:szCs w:val="24"/>
        </w:rPr>
      </w:pPr>
      <w:r>
        <w:rPr>
          <w:rFonts w:ascii="Times New Roman" w:hAnsi="Times New Roman"/>
          <w:sz w:val="24"/>
        </w:rPr>
        <w:t>With the indication contained in the convocation notice, the Company may desi</w:t>
      </w:r>
      <w:r>
        <w:rPr>
          <w:rFonts w:ascii="Times New Roman" w:hAnsi="Times New Roman"/>
          <w:sz w:val="24"/>
        </w:rPr>
        <w:t>g</w:t>
      </w:r>
      <w:r>
        <w:rPr>
          <w:rFonts w:ascii="Times New Roman" w:hAnsi="Times New Roman"/>
          <w:sz w:val="24"/>
        </w:rPr>
        <w:t xml:space="preserve">nate for each meeting a person to whom the shareholders may grant delegation with voting instructions or certain proposals to the agenda, under the terms and with the procedures determined by law. </w:t>
      </w:r>
    </w:p>
    <w:p w:rsidR="00BE6465" w:rsidRPr="00D829A4" w:rsidRDefault="00CF3C81" w:rsidP="00961763">
      <w:pPr>
        <w:tabs>
          <w:tab w:val="num" w:pos="0"/>
        </w:tabs>
        <w:spacing w:before="180" w:after="0" w:line="300" w:lineRule="exact"/>
        <w:jc w:val="both"/>
        <w:rPr>
          <w:rFonts w:ascii="Times New Roman" w:hAnsi="Times New Roman"/>
          <w:b/>
          <w:bCs/>
          <w:sz w:val="24"/>
          <w:szCs w:val="24"/>
        </w:rPr>
      </w:pPr>
      <w:r w:rsidRPr="00D829A4">
        <w:rPr>
          <w:rFonts w:ascii="Times New Roman" w:hAnsi="Times New Roman"/>
          <w:sz w:val="24"/>
          <w:szCs w:val="24"/>
        </w:rPr>
        <w:t>The meeting may take place with participants located in several locations, whether adjacent or remote, by audio or video links, provided that the collective method and the principles of good faith and equal treatment of shareholders are met, and in pa</w:t>
      </w:r>
      <w:r w:rsidRPr="00D829A4">
        <w:rPr>
          <w:rFonts w:ascii="Times New Roman" w:hAnsi="Times New Roman"/>
          <w:sz w:val="24"/>
          <w:szCs w:val="24"/>
        </w:rPr>
        <w:t>r</w:t>
      </w:r>
      <w:r w:rsidRPr="00D829A4">
        <w:rPr>
          <w:rFonts w:ascii="Times New Roman" w:hAnsi="Times New Roman"/>
          <w:sz w:val="24"/>
          <w:szCs w:val="24"/>
        </w:rPr>
        <w:t>ticular provided that: (a) The Chairman of the meeting is permitted to ascertain the identity and legitimacy of the meetings, direct the proceedings and acknowledge and announce the results of the vote; (b) that the subject taking the minutes has an ad</w:t>
      </w:r>
      <w:r w:rsidRPr="00D829A4">
        <w:rPr>
          <w:rFonts w:ascii="Times New Roman" w:hAnsi="Times New Roman"/>
          <w:sz w:val="24"/>
          <w:szCs w:val="24"/>
        </w:rPr>
        <w:t>e</w:t>
      </w:r>
      <w:r w:rsidRPr="00D829A4">
        <w:rPr>
          <w:rFonts w:ascii="Times New Roman" w:hAnsi="Times New Roman"/>
          <w:sz w:val="24"/>
          <w:szCs w:val="24"/>
        </w:rPr>
        <w:t>quate perception of the events of the meeting being recorded; (c) that those in a</w:t>
      </w:r>
      <w:r w:rsidRPr="00D829A4">
        <w:rPr>
          <w:rFonts w:ascii="Times New Roman" w:hAnsi="Times New Roman"/>
          <w:sz w:val="24"/>
          <w:szCs w:val="24"/>
        </w:rPr>
        <w:t>t</w:t>
      </w:r>
      <w:r w:rsidRPr="00D829A4">
        <w:rPr>
          <w:rFonts w:ascii="Times New Roman" w:hAnsi="Times New Roman"/>
          <w:sz w:val="24"/>
          <w:szCs w:val="24"/>
        </w:rPr>
        <w:t>tendance are able, all at the same time, to take part in the discussion and the voting on the topics on the Agenda; (d) this procedure is provided for by the meeting co</w:t>
      </w:r>
      <w:r w:rsidRPr="00D829A4">
        <w:rPr>
          <w:rFonts w:ascii="Times New Roman" w:hAnsi="Times New Roman"/>
          <w:sz w:val="24"/>
          <w:szCs w:val="24"/>
        </w:rPr>
        <w:t>n</w:t>
      </w:r>
      <w:r w:rsidRPr="00D829A4">
        <w:rPr>
          <w:rFonts w:ascii="Times New Roman" w:hAnsi="Times New Roman"/>
          <w:sz w:val="24"/>
          <w:szCs w:val="24"/>
        </w:rPr>
        <w:t>vocation notice that also indicates the locations at which it will take place. The mee</w:t>
      </w:r>
      <w:r w:rsidRPr="00D829A4">
        <w:rPr>
          <w:rFonts w:ascii="Times New Roman" w:hAnsi="Times New Roman"/>
          <w:sz w:val="24"/>
          <w:szCs w:val="24"/>
        </w:rPr>
        <w:t>t</w:t>
      </w:r>
      <w:r w:rsidRPr="00D829A4">
        <w:rPr>
          <w:rFonts w:ascii="Times New Roman" w:hAnsi="Times New Roman"/>
          <w:sz w:val="24"/>
          <w:szCs w:val="24"/>
        </w:rPr>
        <w:t>ing is considered to be held in the location where the Chairman and the subject ta</w:t>
      </w:r>
      <w:r w:rsidRPr="00D829A4">
        <w:rPr>
          <w:rFonts w:ascii="Times New Roman" w:hAnsi="Times New Roman"/>
          <w:sz w:val="24"/>
          <w:szCs w:val="24"/>
        </w:rPr>
        <w:t>k</w:t>
      </w:r>
      <w:r w:rsidRPr="00D829A4">
        <w:rPr>
          <w:rFonts w:ascii="Times New Roman" w:hAnsi="Times New Roman"/>
          <w:sz w:val="24"/>
          <w:szCs w:val="24"/>
        </w:rPr>
        <w:t>ing the minutes are present at the same time.</w:t>
      </w:r>
    </w:p>
    <w:p w:rsidR="00AF4746" w:rsidRPr="001B2175" w:rsidRDefault="00AF4746" w:rsidP="00961763">
      <w:pPr>
        <w:spacing w:before="180" w:after="0" w:line="300" w:lineRule="exact"/>
        <w:jc w:val="both"/>
        <w:rPr>
          <w:rFonts w:ascii="Times New Roman" w:hAnsi="Times New Roman"/>
          <w:sz w:val="24"/>
          <w:szCs w:val="24"/>
        </w:rPr>
      </w:pPr>
    </w:p>
    <w:p w:rsidR="00E44A8B" w:rsidRPr="001B2175" w:rsidRDefault="00CF3C81" w:rsidP="00423216">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w:t>
      </w:r>
      <w:r>
        <w:rPr>
          <w:rFonts w:ascii="Times New Roman" w:hAnsi="Times New Roman"/>
          <w:sz w:val="24"/>
        </w:rPr>
        <w:fldChar w:fldCharType="begin"/>
      </w:r>
      <w:r>
        <w:rPr>
          <w:rFonts w:ascii="Times New Roman" w:hAnsi="Times New Roman"/>
          <w:sz w:val="24"/>
        </w:rPr>
        <w:instrText xml:space="preserve"> AUTONUM </w:instrText>
      </w:r>
      <w:r>
        <w:rPr>
          <w:rFonts w:ascii="Times New Roman" w:hAnsi="Times New Roman"/>
          <w:sz w:val="24"/>
        </w:rPr>
        <w:fldChar w:fldCharType="end"/>
      </w:r>
      <w:r>
        <w:rPr>
          <w:rFonts w:ascii="Times New Roman" w:hAnsi="Times New Roman"/>
          <w:sz w:val="24"/>
        </w:rPr>
        <w:t>)</w:t>
      </w:r>
      <w:r>
        <w:rPr>
          <w:rFonts w:ascii="Times New Roman" w:hAnsi="Times New Roman"/>
          <w:i/>
          <w:sz w:val="24"/>
        </w:rPr>
        <w:t xml:space="preserve"> Vote</w:t>
      </w:r>
      <w:r>
        <w:rPr>
          <w:rFonts w:ascii="Times New Roman" w:hAnsi="Times New Roman"/>
          <w:sz w:val="24"/>
        </w:rPr>
        <w:t>.</w:t>
      </w:r>
    </w:p>
    <w:p w:rsidR="00E44A8B" w:rsidRPr="001B2175" w:rsidRDefault="00CF3C81" w:rsidP="00961763">
      <w:pPr>
        <w:spacing w:before="180" w:after="0" w:line="300" w:lineRule="exact"/>
        <w:jc w:val="both"/>
        <w:rPr>
          <w:rFonts w:ascii="Times New Roman" w:hAnsi="Times New Roman"/>
          <w:sz w:val="24"/>
          <w:szCs w:val="24"/>
        </w:rPr>
      </w:pPr>
      <w:r>
        <w:rPr>
          <w:rFonts w:ascii="Times New Roman" w:hAnsi="Times New Roman"/>
          <w:sz w:val="24"/>
        </w:rPr>
        <w:t xml:space="preserve">Every Share carries the right to one vote in the Company's ordinary or extraordinary meetings. </w:t>
      </w:r>
    </w:p>
    <w:p w:rsidR="006D280D" w:rsidRPr="001B2175" w:rsidRDefault="00CF3C81" w:rsidP="006D280D">
      <w:pPr>
        <w:spacing w:before="180" w:after="0" w:line="300" w:lineRule="exact"/>
        <w:jc w:val="both"/>
        <w:rPr>
          <w:rFonts w:ascii="Times New Roman" w:hAnsi="Times New Roman"/>
          <w:sz w:val="24"/>
          <w:szCs w:val="24"/>
        </w:rPr>
      </w:pPr>
      <w:r>
        <w:rPr>
          <w:rFonts w:ascii="Times New Roman" w:hAnsi="Times New Roman"/>
          <w:sz w:val="24"/>
        </w:rPr>
        <w:t>The eligibility to exercise the voting right is recognised based on the same prov</w:t>
      </w:r>
      <w:r>
        <w:rPr>
          <w:rFonts w:ascii="Times New Roman" w:hAnsi="Times New Roman"/>
          <w:sz w:val="24"/>
        </w:rPr>
        <w:t>i</w:t>
      </w:r>
      <w:r>
        <w:rPr>
          <w:rFonts w:ascii="Times New Roman" w:hAnsi="Times New Roman"/>
          <w:sz w:val="24"/>
        </w:rPr>
        <w:t>sions set out for the eligibility to participate in meetings. In the Articles of Associ</w:t>
      </w:r>
      <w:r>
        <w:rPr>
          <w:rFonts w:ascii="Times New Roman" w:hAnsi="Times New Roman"/>
          <w:sz w:val="24"/>
        </w:rPr>
        <w:t>a</w:t>
      </w:r>
      <w:r>
        <w:rPr>
          <w:rFonts w:ascii="Times New Roman" w:hAnsi="Times New Roman"/>
          <w:sz w:val="24"/>
        </w:rPr>
        <w:lastRenderedPageBreak/>
        <w:t>tion below, the vote exercised by "shareholders" must however be understood as b</w:t>
      </w:r>
      <w:r>
        <w:rPr>
          <w:rFonts w:ascii="Times New Roman" w:hAnsi="Times New Roman"/>
          <w:sz w:val="24"/>
        </w:rPr>
        <w:t>e</w:t>
      </w:r>
      <w:r>
        <w:rPr>
          <w:rFonts w:ascii="Times New Roman" w:hAnsi="Times New Roman"/>
          <w:sz w:val="24"/>
        </w:rPr>
        <w:t xml:space="preserve">ing referred to eligible persons by virtue of said provisions. </w:t>
      </w:r>
    </w:p>
    <w:p w:rsidR="00AF4746" w:rsidRPr="001B2175" w:rsidRDefault="00CF3C81" w:rsidP="00423216">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w:t>
      </w:r>
      <w:r>
        <w:rPr>
          <w:rFonts w:ascii="Times New Roman" w:hAnsi="Times New Roman"/>
          <w:sz w:val="24"/>
        </w:rPr>
        <w:fldChar w:fldCharType="begin"/>
      </w:r>
      <w:r>
        <w:rPr>
          <w:rFonts w:ascii="Times New Roman" w:hAnsi="Times New Roman"/>
          <w:sz w:val="24"/>
        </w:rPr>
        <w:instrText xml:space="preserve"> AUTONUM </w:instrText>
      </w:r>
      <w:r>
        <w:rPr>
          <w:rFonts w:ascii="Times New Roman" w:hAnsi="Times New Roman"/>
          <w:sz w:val="24"/>
        </w:rPr>
        <w:fldChar w:fldCharType="end"/>
      </w:r>
      <w:r>
        <w:rPr>
          <w:rFonts w:ascii="Times New Roman" w:hAnsi="Times New Roman"/>
          <w:sz w:val="24"/>
        </w:rPr>
        <w:t xml:space="preserve">) </w:t>
      </w:r>
      <w:r>
        <w:rPr>
          <w:rFonts w:ascii="Times New Roman" w:hAnsi="Times New Roman"/>
          <w:i/>
          <w:sz w:val="24"/>
        </w:rPr>
        <w:t>Chairman</w:t>
      </w:r>
      <w:r>
        <w:rPr>
          <w:rFonts w:ascii="Times New Roman" w:hAnsi="Times New Roman"/>
          <w:sz w:val="24"/>
        </w:rPr>
        <w:t>.</w:t>
      </w:r>
    </w:p>
    <w:p w:rsidR="00325985" w:rsidRPr="001B2175" w:rsidRDefault="00CF3C81" w:rsidP="00961763">
      <w:pPr>
        <w:spacing w:before="180" w:after="0" w:line="300" w:lineRule="exact"/>
        <w:jc w:val="both"/>
        <w:rPr>
          <w:rFonts w:ascii="Times New Roman" w:hAnsi="Times New Roman"/>
          <w:bCs/>
          <w:sz w:val="24"/>
          <w:szCs w:val="24"/>
        </w:rPr>
      </w:pPr>
      <w:r>
        <w:rPr>
          <w:rFonts w:ascii="Times New Roman" w:hAnsi="Times New Roman"/>
          <w:sz w:val="24"/>
        </w:rPr>
        <w:t>The meeting is presided over by the Chairman of the Board of Directors. In case of his absence or unavailability, the meeting is chaired by the Vice-Chairman, if a</w:t>
      </w:r>
      <w:r>
        <w:rPr>
          <w:rFonts w:ascii="Times New Roman" w:hAnsi="Times New Roman"/>
          <w:sz w:val="24"/>
        </w:rPr>
        <w:t>p</w:t>
      </w:r>
      <w:r>
        <w:rPr>
          <w:rFonts w:ascii="Times New Roman" w:hAnsi="Times New Roman"/>
          <w:sz w:val="24"/>
        </w:rPr>
        <w:t xml:space="preserve">pointed, or in case of his absence or unavailability, by a person designated by the meeting. </w:t>
      </w:r>
    </w:p>
    <w:p w:rsidR="00AF4746" w:rsidRPr="001B2175" w:rsidRDefault="00CF3C81" w:rsidP="00961763">
      <w:pPr>
        <w:spacing w:before="180" w:after="0" w:line="300" w:lineRule="exact"/>
        <w:jc w:val="both"/>
        <w:rPr>
          <w:rFonts w:ascii="Times New Roman" w:hAnsi="Times New Roman"/>
          <w:sz w:val="24"/>
          <w:szCs w:val="24"/>
        </w:rPr>
      </w:pPr>
      <w:r>
        <w:rPr>
          <w:rFonts w:ascii="Times New Roman" w:hAnsi="Times New Roman"/>
          <w:sz w:val="24"/>
        </w:rPr>
        <w:t>The function, powers and obligations of the Chairman are regulated by law.</w:t>
      </w:r>
    </w:p>
    <w:p w:rsidR="00AF4746" w:rsidRPr="001B2175" w:rsidRDefault="00CF3C81" w:rsidP="00423216">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w:t>
      </w:r>
      <w:r>
        <w:rPr>
          <w:rFonts w:ascii="Times New Roman" w:hAnsi="Times New Roman"/>
          <w:sz w:val="24"/>
        </w:rPr>
        <w:fldChar w:fldCharType="begin"/>
      </w:r>
      <w:r>
        <w:rPr>
          <w:rFonts w:ascii="Times New Roman" w:hAnsi="Times New Roman"/>
          <w:sz w:val="24"/>
        </w:rPr>
        <w:instrText xml:space="preserve"> AUTONUM </w:instrText>
      </w:r>
      <w:r>
        <w:rPr>
          <w:rFonts w:ascii="Times New Roman" w:hAnsi="Times New Roman"/>
          <w:sz w:val="24"/>
        </w:rPr>
        <w:fldChar w:fldCharType="end"/>
      </w:r>
      <w:r>
        <w:rPr>
          <w:rFonts w:ascii="Times New Roman" w:hAnsi="Times New Roman"/>
          <w:sz w:val="24"/>
        </w:rPr>
        <w:t xml:space="preserve">) </w:t>
      </w:r>
      <w:r w:rsidRPr="00D829A4">
        <w:rPr>
          <w:rFonts w:ascii="Times New Roman" w:hAnsi="Times New Roman"/>
          <w:i/>
          <w:sz w:val="24"/>
          <w:szCs w:val="24"/>
        </w:rPr>
        <w:t>Authorities and majorities.</w:t>
      </w:r>
    </w:p>
    <w:p w:rsidR="00F3707C"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The meeting rules, in ordinary and extraordinary sessions, on subjects reserved to it by law and these Articles of Association.</w:t>
      </w:r>
    </w:p>
    <w:p w:rsidR="00C506D2"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The meeting rules, in ordinary and extraordinary sessions, with the majorities esta</w:t>
      </w:r>
      <w:r>
        <w:rPr>
          <w:rFonts w:ascii="Times New Roman" w:hAnsi="Times New Roman"/>
          <w:sz w:val="24"/>
        </w:rPr>
        <w:t>b</w:t>
      </w:r>
      <w:r>
        <w:rPr>
          <w:rFonts w:ascii="Times New Roman" w:hAnsi="Times New Roman"/>
          <w:sz w:val="24"/>
        </w:rPr>
        <w:t>lished by law.</w:t>
      </w:r>
    </w:p>
    <w:p w:rsidR="00AF4746" w:rsidRPr="001B2175" w:rsidRDefault="00CF3C81" w:rsidP="00423216">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w:t>
      </w:r>
      <w:r>
        <w:rPr>
          <w:rFonts w:ascii="Times New Roman" w:hAnsi="Times New Roman"/>
          <w:sz w:val="24"/>
        </w:rPr>
        <w:fldChar w:fldCharType="begin"/>
      </w:r>
      <w:r>
        <w:rPr>
          <w:rFonts w:ascii="Times New Roman" w:hAnsi="Times New Roman"/>
          <w:sz w:val="24"/>
        </w:rPr>
        <w:instrText xml:space="preserve"> AUTONUM </w:instrText>
      </w:r>
      <w:r>
        <w:rPr>
          <w:rFonts w:ascii="Times New Roman" w:hAnsi="Times New Roman"/>
          <w:sz w:val="24"/>
        </w:rPr>
        <w:fldChar w:fldCharType="end"/>
      </w:r>
      <w:r>
        <w:rPr>
          <w:rFonts w:ascii="Times New Roman" w:hAnsi="Times New Roman"/>
          <w:sz w:val="24"/>
        </w:rPr>
        <w:t xml:space="preserve">) </w:t>
      </w:r>
      <w:r w:rsidRPr="00D829A4">
        <w:rPr>
          <w:rFonts w:ascii="Times New Roman" w:hAnsi="Times New Roman"/>
          <w:i/>
          <w:sz w:val="24"/>
          <w:szCs w:val="24"/>
        </w:rPr>
        <w:t>Drafting minutes.</w:t>
      </w:r>
    </w:p>
    <w:p w:rsidR="00F10E11" w:rsidRPr="001B2175" w:rsidRDefault="00CF3C81" w:rsidP="006D280D">
      <w:pPr>
        <w:spacing w:before="180" w:after="0" w:line="300" w:lineRule="exact"/>
        <w:jc w:val="both"/>
        <w:rPr>
          <w:rFonts w:ascii="Times New Roman" w:hAnsi="Times New Roman"/>
          <w:bCs/>
          <w:sz w:val="24"/>
          <w:szCs w:val="24"/>
        </w:rPr>
      </w:pPr>
      <w:r>
        <w:rPr>
          <w:rFonts w:ascii="Times New Roman" w:hAnsi="Times New Roman"/>
          <w:sz w:val="24"/>
        </w:rPr>
        <w:t>The Chairman is assisted by a secretary appointed by the meeting, upon his/her r</w:t>
      </w:r>
      <w:r>
        <w:rPr>
          <w:rFonts w:ascii="Times New Roman" w:hAnsi="Times New Roman"/>
          <w:sz w:val="24"/>
        </w:rPr>
        <w:t>e</w:t>
      </w:r>
      <w:r>
        <w:rPr>
          <w:rFonts w:ascii="Times New Roman" w:hAnsi="Times New Roman"/>
          <w:sz w:val="24"/>
        </w:rPr>
        <w:t xml:space="preserve">quest, to whom the role of drafting the minutes of the meeting is assigned. </w:t>
      </w:r>
    </w:p>
    <w:p w:rsidR="00F10E11" w:rsidRPr="001B2175" w:rsidRDefault="00CF3C81" w:rsidP="006D280D">
      <w:pPr>
        <w:spacing w:before="180" w:after="0" w:line="300" w:lineRule="exact"/>
        <w:jc w:val="both"/>
        <w:rPr>
          <w:rFonts w:ascii="Times New Roman" w:hAnsi="Times New Roman"/>
          <w:bCs/>
          <w:sz w:val="24"/>
          <w:szCs w:val="24"/>
        </w:rPr>
      </w:pPr>
      <w:r>
        <w:rPr>
          <w:rFonts w:ascii="Times New Roman" w:hAnsi="Times New Roman"/>
          <w:sz w:val="24"/>
        </w:rPr>
        <w:t xml:space="preserve">In extraordinary meetings and when the Chairman deems it appropriate, the role of secretary is entrusted to a notary, under law, named by the Chairman. </w:t>
      </w:r>
    </w:p>
    <w:p w:rsidR="00AF4746" w:rsidRPr="001B2175" w:rsidRDefault="00CF3C81" w:rsidP="00961763">
      <w:pPr>
        <w:spacing w:before="180" w:after="0" w:line="300" w:lineRule="exact"/>
        <w:jc w:val="both"/>
        <w:rPr>
          <w:rFonts w:ascii="Times New Roman" w:hAnsi="Times New Roman"/>
          <w:sz w:val="24"/>
          <w:szCs w:val="24"/>
        </w:rPr>
      </w:pPr>
      <w:r>
        <w:rPr>
          <w:rFonts w:ascii="Times New Roman" w:hAnsi="Times New Roman"/>
          <w:sz w:val="24"/>
        </w:rPr>
        <w:t>The minutes of the meeting are drafted pursuant to Article 2375 of the Italian Civil Code and the other legislative and regulatory provisions in force.</w:t>
      </w:r>
    </w:p>
    <w:p w:rsidR="00AC14C9" w:rsidRPr="001B2175" w:rsidRDefault="00BE69F6" w:rsidP="00423216">
      <w:pPr>
        <w:spacing w:before="180" w:after="0" w:line="300" w:lineRule="exact"/>
        <w:jc w:val="center"/>
        <w:outlineLvl w:val="0"/>
        <w:rPr>
          <w:rFonts w:ascii="Times New Roman" w:hAnsi="Times New Roman"/>
          <w:b/>
          <w:smallCaps/>
          <w:sz w:val="24"/>
          <w:szCs w:val="24"/>
        </w:rPr>
      </w:pPr>
    </w:p>
    <w:p w:rsidR="00AF4746" w:rsidRPr="001B2175" w:rsidRDefault="00CF3C81" w:rsidP="00423216">
      <w:pPr>
        <w:spacing w:before="180" w:after="0" w:line="300" w:lineRule="exact"/>
        <w:jc w:val="center"/>
        <w:outlineLvl w:val="0"/>
        <w:rPr>
          <w:rFonts w:ascii="Times New Roman" w:hAnsi="Times New Roman"/>
          <w:b/>
          <w:smallCaps/>
          <w:sz w:val="24"/>
          <w:szCs w:val="24"/>
        </w:rPr>
      </w:pPr>
      <w:r>
        <w:rPr>
          <w:rFonts w:ascii="Times New Roman" w:hAnsi="Times New Roman"/>
          <w:b/>
          <w:smallCaps/>
          <w:sz w:val="24"/>
        </w:rPr>
        <w:t>Board of Directors</w:t>
      </w:r>
    </w:p>
    <w:p w:rsidR="00AF4746" w:rsidRPr="001B2175" w:rsidRDefault="00CF3C81" w:rsidP="00B50EFD">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w:t>
      </w:r>
      <w:r>
        <w:rPr>
          <w:rFonts w:ascii="Times New Roman" w:hAnsi="Times New Roman"/>
          <w:sz w:val="24"/>
        </w:rPr>
        <w:fldChar w:fldCharType="begin"/>
      </w:r>
      <w:r>
        <w:rPr>
          <w:rFonts w:ascii="Times New Roman" w:hAnsi="Times New Roman"/>
          <w:sz w:val="24"/>
        </w:rPr>
        <w:instrText xml:space="preserve"> AUTONUM </w:instrText>
      </w:r>
      <w:r>
        <w:rPr>
          <w:rFonts w:ascii="Times New Roman" w:hAnsi="Times New Roman"/>
          <w:sz w:val="24"/>
        </w:rPr>
        <w:fldChar w:fldCharType="end"/>
      </w:r>
      <w:r>
        <w:rPr>
          <w:rFonts w:ascii="Times New Roman" w:hAnsi="Times New Roman"/>
          <w:sz w:val="24"/>
        </w:rPr>
        <w:t xml:space="preserve">) </w:t>
      </w:r>
      <w:r>
        <w:rPr>
          <w:rFonts w:ascii="Times New Roman" w:hAnsi="Times New Roman"/>
          <w:i/>
          <w:sz w:val="24"/>
        </w:rPr>
        <w:t>Composition, duration, requirements and election.</w:t>
      </w:r>
    </w:p>
    <w:p w:rsidR="00F92795" w:rsidRPr="001B2175" w:rsidRDefault="00CF3C81" w:rsidP="00961763">
      <w:pPr>
        <w:tabs>
          <w:tab w:val="num" w:pos="0"/>
        </w:tabs>
        <w:spacing w:before="180" w:after="0" w:line="300" w:lineRule="exact"/>
        <w:jc w:val="both"/>
        <w:rPr>
          <w:rFonts w:ascii="Times New Roman" w:hAnsi="Times New Roman"/>
          <w:b/>
          <w:bCs/>
          <w:sz w:val="24"/>
          <w:szCs w:val="24"/>
        </w:rPr>
      </w:pPr>
      <w:r>
        <w:rPr>
          <w:rFonts w:ascii="Times New Roman" w:hAnsi="Times New Roman"/>
          <w:sz w:val="24"/>
        </w:rPr>
        <w:t>The Company is governed by a Board of Directors composed of a minimum of 5 (five) and a maximum of 11 (eleven) members, determined by the decision of the ordinary meeting upon the appointment of the Board of Directors or modified with a subsequent decision.</w:t>
      </w:r>
    </w:p>
    <w:p w:rsidR="00537D9D" w:rsidRPr="001B2175" w:rsidRDefault="00CF3C81" w:rsidP="00961763">
      <w:pPr>
        <w:tabs>
          <w:tab w:val="num" w:pos="0"/>
        </w:tabs>
        <w:spacing w:before="180" w:after="0" w:line="300" w:lineRule="exact"/>
        <w:jc w:val="both"/>
        <w:rPr>
          <w:rFonts w:ascii="Times New Roman" w:hAnsi="Times New Roman"/>
          <w:b/>
          <w:bCs/>
          <w:sz w:val="24"/>
          <w:szCs w:val="24"/>
        </w:rPr>
      </w:pPr>
      <w:r>
        <w:rPr>
          <w:rFonts w:ascii="Times New Roman" w:hAnsi="Times New Roman"/>
          <w:sz w:val="24"/>
        </w:rPr>
        <w:t xml:space="preserve">The Board members shall remain in office, as established by the Meeting, for no longer than three years, and their mandates expire as of the date of the Meeting called to approve the financial statements of the last year of their mandate. </w:t>
      </w:r>
    </w:p>
    <w:p w:rsidR="00884440"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Board members must meet the following requirements:</w:t>
      </w:r>
    </w:p>
    <w:p w:rsidR="00884440" w:rsidRPr="001B2175" w:rsidRDefault="00CF3C81" w:rsidP="00961763">
      <w:pPr>
        <w:numPr>
          <w:ilvl w:val="0"/>
          <w:numId w:val="7"/>
        </w:numPr>
        <w:spacing w:before="180" w:after="0" w:line="300" w:lineRule="exact"/>
        <w:ind w:left="397" w:hanging="397"/>
        <w:contextualSpacing/>
        <w:jc w:val="both"/>
        <w:rPr>
          <w:rFonts w:ascii="Times New Roman" w:hAnsi="Times New Roman"/>
          <w:bCs/>
          <w:sz w:val="24"/>
          <w:szCs w:val="24"/>
        </w:rPr>
      </w:pPr>
      <w:r>
        <w:rPr>
          <w:rFonts w:ascii="Times New Roman" w:hAnsi="Times New Roman"/>
          <w:sz w:val="24"/>
        </w:rPr>
        <w:t>all Board Members must meet the eligibility, professionalism and honourability described by the applicable legislative and regulatory discipline;</w:t>
      </w:r>
    </w:p>
    <w:p w:rsidR="00AC14C9" w:rsidRPr="00D829A4" w:rsidRDefault="00CF3C81" w:rsidP="00AC14C9">
      <w:pPr>
        <w:numPr>
          <w:ilvl w:val="0"/>
          <w:numId w:val="7"/>
        </w:numPr>
        <w:spacing w:before="180" w:after="0" w:line="300" w:lineRule="exact"/>
        <w:ind w:left="397" w:hanging="397"/>
        <w:contextualSpacing/>
        <w:jc w:val="both"/>
        <w:rPr>
          <w:rFonts w:ascii="Times New Roman" w:hAnsi="Times New Roman"/>
          <w:bCs/>
          <w:sz w:val="24"/>
          <w:szCs w:val="24"/>
        </w:rPr>
      </w:pPr>
      <w:r w:rsidRPr="00D829A4">
        <w:rPr>
          <w:rFonts w:ascii="Times New Roman" w:hAnsi="Times New Roman"/>
          <w:sz w:val="24"/>
          <w:szCs w:val="24"/>
        </w:rPr>
        <w:lastRenderedPageBreak/>
        <w:t>At least two Board Members must meet the independence requirements d</w:t>
      </w:r>
      <w:r w:rsidRPr="00D829A4">
        <w:rPr>
          <w:rFonts w:ascii="Times New Roman" w:hAnsi="Times New Roman"/>
          <w:sz w:val="24"/>
          <w:szCs w:val="24"/>
        </w:rPr>
        <w:t>e</w:t>
      </w:r>
      <w:r w:rsidRPr="00D829A4">
        <w:rPr>
          <w:rFonts w:ascii="Times New Roman" w:hAnsi="Times New Roman"/>
          <w:sz w:val="24"/>
          <w:szCs w:val="24"/>
        </w:rPr>
        <w:t>scribed in Art. 147-</w:t>
      </w:r>
      <w:r w:rsidRPr="00D829A4">
        <w:rPr>
          <w:rFonts w:ascii="Times New Roman" w:hAnsi="Times New Roman"/>
          <w:i/>
          <w:sz w:val="24"/>
          <w:szCs w:val="24"/>
        </w:rPr>
        <w:t>ter</w:t>
      </w:r>
      <w:r w:rsidRPr="00D829A4">
        <w:rPr>
          <w:rFonts w:ascii="Times New Roman" w:hAnsi="Times New Roman"/>
          <w:sz w:val="24"/>
          <w:szCs w:val="24"/>
        </w:rPr>
        <w:t>, comma 4, of TUF (</w:t>
      </w:r>
      <w:r w:rsidRPr="00D829A4">
        <w:rPr>
          <w:rFonts w:ascii="Times New Roman" w:hAnsi="Times New Roman"/>
          <w:b/>
          <w:sz w:val="24"/>
          <w:szCs w:val="24"/>
        </w:rPr>
        <w:t>"Independence Requirements</w:t>
      </w:r>
      <w:r w:rsidRPr="00D829A4">
        <w:rPr>
          <w:rFonts w:ascii="Times New Roman" w:hAnsi="Times New Roman"/>
          <w:sz w:val="24"/>
          <w:szCs w:val="24"/>
        </w:rPr>
        <w:t xml:space="preserve">"). </w:t>
      </w:r>
    </w:p>
    <w:p w:rsidR="00F92795" w:rsidRPr="001B2175" w:rsidRDefault="00CF3C81" w:rsidP="00AC14C9">
      <w:pPr>
        <w:spacing w:before="180" w:after="0" w:line="300" w:lineRule="exact"/>
        <w:contextualSpacing/>
        <w:jc w:val="both"/>
        <w:rPr>
          <w:rFonts w:ascii="Times New Roman" w:hAnsi="Times New Roman"/>
          <w:bCs/>
          <w:sz w:val="24"/>
          <w:szCs w:val="24"/>
        </w:rPr>
      </w:pPr>
      <w:r>
        <w:rPr>
          <w:rFonts w:ascii="Times New Roman" w:hAnsi="Times New Roman"/>
          <w:sz w:val="24"/>
        </w:rPr>
        <w:t>The Board of Directors is appointed by the ordinary meeting based on the lists pr</w:t>
      </w:r>
      <w:r>
        <w:rPr>
          <w:rFonts w:ascii="Times New Roman" w:hAnsi="Times New Roman"/>
          <w:sz w:val="24"/>
        </w:rPr>
        <w:t>e</w:t>
      </w:r>
      <w:r>
        <w:rPr>
          <w:rFonts w:ascii="Times New Roman" w:hAnsi="Times New Roman"/>
          <w:sz w:val="24"/>
        </w:rPr>
        <w:t xml:space="preserve">sented by shareholders, according to the procedure set out below, unless specified otherwise or later on by legal or regulatory provisions that must be observed. </w:t>
      </w:r>
    </w:p>
    <w:p w:rsidR="00F92795" w:rsidRPr="001B2175" w:rsidRDefault="00CF3C81" w:rsidP="00961763">
      <w:pPr>
        <w:tabs>
          <w:tab w:val="num" w:pos="0"/>
        </w:tabs>
        <w:spacing w:before="180" w:after="0" w:line="300" w:lineRule="exact"/>
        <w:jc w:val="both"/>
        <w:rPr>
          <w:rFonts w:ascii="Times New Roman" w:hAnsi="Times New Roman"/>
          <w:b/>
          <w:bCs/>
          <w:sz w:val="24"/>
          <w:szCs w:val="24"/>
        </w:rPr>
      </w:pPr>
      <w:r>
        <w:rPr>
          <w:rFonts w:ascii="Times New Roman" w:hAnsi="Times New Roman"/>
          <w:sz w:val="24"/>
        </w:rPr>
        <w:t>Shareholders who, at the time of presentation of the list, hold, either individually or jointly, a number of Shares at least equal to the share determined by Consob in a</w:t>
      </w:r>
      <w:r>
        <w:rPr>
          <w:rFonts w:ascii="Times New Roman" w:hAnsi="Times New Roman"/>
          <w:sz w:val="24"/>
        </w:rPr>
        <w:t>c</w:t>
      </w:r>
      <w:r>
        <w:rPr>
          <w:rFonts w:ascii="Times New Roman" w:hAnsi="Times New Roman"/>
          <w:sz w:val="24"/>
        </w:rPr>
        <w:t>cordance with the applicable legislative and regulatory provisions may present a list for the appointment of Board Members. The title to the minimal share is determined with reference to the shares registered in the shareholder's name as of the date when the list is submitted to the Company. The corresponding certification may be pr</w:t>
      </w:r>
      <w:r>
        <w:rPr>
          <w:rFonts w:ascii="Times New Roman" w:hAnsi="Times New Roman"/>
          <w:sz w:val="24"/>
        </w:rPr>
        <w:t>o</w:t>
      </w:r>
      <w:r>
        <w:rPr>
          <w:rFonts w:ascii="Times New Roman" w:hAnsi="Times New Roman"/>
          <w:sz w:val="24"/>
        </w:rPr>
        <w:t xml:space="preserve">duced even after the deposit of the list, as long as this is done within the time set for the publication of the list. </w:t>
      </w:r>
    </w:p>
    <w:p w:rsidR="00F92795" w:rsidRPr="001B2175" w:rsidRDefault="00CF3C81" w:rsidP="00961763">
      <w:pPr>
        <w:tabs>
          <w:tab w:val="num" w:pos="0"/>
        </w:tabs>
        <w:spacing w:before="180" w:after="0" w:line="300" w:lineRule="exact"/>
        <w:jc w:val="both"/>
        <w:rPr>
          <w:rFonts w:ascii="Times New Roman" w:hAnsi="Times New Roman"/>
          <w:b/>
          <w:bCs/>
          <w:sz w:val="24"/>
          <w:szCs w:val="24"/>
        </w:rPr>
      </w:pPr>
      <w:r>
        <w:rPr>
          <w:rFonts w:ascii="Times New Roman" w:hAnsi="Times New Roman"/>
          <w:sz w:val="24"/>
        </w:rPr>
        <w:t>The lists must be deposited at the company's registered office, according to the pr</w:t>
      </w:r>
      <w:r>
        <w:rPr>
          <w:rFonts w:ascii="Times New Roman" w:hAnsi="Times New Roman"/>
          <w:sz w:val="24"/>
        </w:rPr>
        <w:t>o</w:t>
      </w:r>
      <w:r>
        <w:rPr>
          <w:rFonts w:ascii="Times New Roman" w:hAnsi="Times New Roman"/>
          <w:sz w:val="24"/>
        </w:rPr>
        <w:t>cedures established by the applicable discipline, at least 25 (twenty-five) days before the date of the meeting resolving on the appointment of Board Members. The lists must be made available to the public by the Company at least 21 (twenty-one) days before the date of the above-mentioned Meeting according to the procedures set forth by the applicable guidelines.</w:t>
      </w:r>
    </w:p>
    <w:p w:rsidR="00537D9D"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Each list:</w:t>
      </w:r>
    </w:p>
    <w:p w:rsidR="00537D9D" w:rsidRPr="001B2175" w:rsidRDefault="00CF3C81" w:rsidP="00961763">
      <w:pPr>
        <w:numPr>
          <w:ilvl w:val="0"/>
          <w:numId w:val="8"/>
        </w:numPr>
        <w:spacing w:before="180" w:after="0" w:line="300" w:lineRule="exact"/>
        <w:ind w:left="397" w:hanging="397"/>
        <w:contextualSpacing/>
        <w:jc w:val="both"/>
        <w:rPr>
          <w:rFonts w:ascii="Times New Roman" w:hAnsi="Times New Roman"/>
          <w:bCs/>
          <w:sz w:val="24"/>
          <w:szCs w:val="24"/>
        </w:rPr>
      </w:pPr>
      <w:r>
        <w:rPr>
          <w:rFonts w:ascii="Times New Roman" w:hAnsi="Times New Roman"/>
          <w:sz w:val="24"/>
        </w:rPr>
        <w:t xml:space="preserve">Must contain a number of candidates not exceeding 11 (eleven), listed according to progressive numbers; </w:t>
      </w:r>
    </w:p>
    <w:p w:rsidR="00537D9D" w:rsidRPr="001B2175" w:rsidRDefault="00CF3C81" w:rsidP="00961763">
      <w:pPr>
        <w:numPr>
          <w:ilvl w:val="0"/>
          <w:numId w:val="8"/>
        </w:numPr>
        <w:spacing w:before="180" w:after="0" w:line="300" w:lineRule="exact"/>
        <w:ind w:left="397" w:hanging="397"/>
        <w:contextualSpacing/>
        <w:jc w:val="both"/>
        <w:rPr>
          <w:rFonts w:ascii="Times New Roman" w:hAnsi="Times New Roman"/>
          <w:bCs/>
          <w:sz w:val="24"/>
          <w:szCs w:val="24"/>
        </w:rPr>
      </w:pPr>
      <w:r>
        <w:rPr>
          <w:rFonts w:ascii="Times New Roman" w:hAnsi="Times New Roman"/>
          <w:sz w:val="24"/>
        </w:rPr>
        <w:t>Must contain and explicitly indicate at least one board member who meets the Independence Requirements; if the list contains 3 (three) or more candidates, it must contain and explicitly indicate at least two Board Members who meet such requirements;</w:t>
      </w:r>
    </w:p>
    <w:p w:rsidR="00F92795" w:rsidRPr="001B2175" w:rsidRDefault="00CF3C81" w:rsidP="00961763">
      <w:pPr>
        <w:numPr>
          <w:ilvl w:val="0"/>
          <w:numId w:val="8"/>
        </w:numPr>
        <w:spacing w:before="180" w:after="0" w:line="300" w:lineRule="exact"/>
        <w:ind w:left="397" w:hanging="397"/>
        <w:contextualSpacing/>
        <w:jc w:val="both"/>
        <w:rPr>
          <w:rFonts w:ascii="Times New Roman" w:hAnsi="Times New Roman"/>
          <w:bCs/>
          <w:sz w:val="24"/>
          <w:szCs w:val="24"/>
        </w:rPr>
      </w:pPr>
      <w:r>
        <w:rPr>
          <w:rFonts w:ascii="Times New Roman" w:hAnsi="Times New Roman"/>
          <w:sz w:val="24"/>
        </w:rPr>
        <w:t>In the case that the list contains 3 (three) or more candidates, it may not be co</w:t>
      </w:r>
      <w:r>
        <w:rPr>
          <w:rFonts w:ascii="Times New Roman" w:hAnsi="Times New Roman"/>
          <w:sz w:val="24"/>
        </w:rPr>
        <w:t>m</w:t>
      </w:r>
      <w:r>
        <w:rPr>
          <w:rFonts w:ascii="Times New Roman" w:hAnsi="Times New Roman"/>
          <w:sz w:val="24"/>
        </w:rPr>
        <w:t>posed exclusively of candidates of the same gender, male or female, but must contain a number of less-represented gender candidates guaranteeing that the composition of the Board of Directors respects the applicable legal and regulat</w:t>
      </w:r>
      <w:r>
        <w:rPr>
          <w:rFonts w:ascii="Times New Roman" w:hAnsi="Times New Roman"/>
          <w:sz w:val="24"/>
        </w:rPr>
        <w:t>o</w:t>
      </w:r>
      <w:r>
        <w:rPr>
          <w:rFonts w:ascii="Times New Roman" w:hAnsi="Times New Roman"/>
          <w:sz w:val="24"/>
        </w:rPr>
        <w:t>ry provisions regarding gender equality. In the case that the application of the criterion of distribution between genders does not yield an integer number, it must be rounded up to the next integer;</w:t>
      </w:r>
    </w:p>
    <w:p w:rsidR="00F92795" w:rsidRPr="001B2175" w:rsidRDefault="00CF3C81" w:rsidP="00961763">
      <w:pPr>
        <w:numPr>
          <w:ilvl w:val="0"/>
          <w:numId w:val="8"/>
        </w:numPr>
        <w:spacing w:before="180" w:after="0" w:line="300" w:lineRule="exact"/>
        <w:ind w:left="397" w:hanging="397"/>
        <w:contextualSpacing/>
        <w:jc w:val="both"/>
        <w:rPr>
          <w:rFonts w:ascii="Times New Roman" w:hAnsi="Times New Roman"/>
          <w:bCs/>
          <w:sz w:val="24"/>
          <w:szCs w:val="24"/>
        </w:rPr>
      </w:pPr>
      <w:r>
        <w:rPr>
          <w:rFonts w:ascii="Times New Roman" w:hAnsi="Times New Roman"/>
          <w:sz w:val="24"/>
        </w:rPr>
        <w:t xml:space="preserve">Must contain in appendix: </w:t>
      </w:r>
      <w:r w:rsidRPr="00D829A4">
        <w:rPr>
          <w:rFonts w:ascii="Times New Roman" w:hAnsi="Times New Roman"/>
          <w:sz w:val="24"/>
          <w:szCs w:val="24"/>
        </w:rPr>
        <w:t>(i) The curriculum vitae of the candidates; (ii) decl</w:t>
      </w:r>
      <w:r w:rsidRPr="00D829A4">
        <w:rPr>
          <w:rFonts w:ascii="Times New Roman" w:hAnsi="Times New Roman"/>
          <w:sz w:val="24"/>
          <w:szCs w:val="24"/>
        </w:rPr>
        <w:t>a</w:t>
      </w:r>
      <w:r w:rsidRPr="00D829A4">
        <w:rPr>
          <w:rFonts w:ascii="Times New Roman" w:hAnsi="Times New Roman"/>
          <w:sz w:val="24"/>
          <w:szCs w:val="24"/>
        </w:rPr>
        <w:t>rations, in which all candidates accept their candidatures and declare, under their own responsibility, the absence of ineligibility and incompatibility causes, as well as meeting the requirements of the applicable standard for holding a pos</w:t>
      </w:r>
      <w:r w:rsidRPr="00D829A4">
        <w:rPr>
          <w:rFonts w:ascii="Times New Roman" w:hAnsi="Times New Roman"/>
          <w:sz w:val="24"/>
          <w:szCs w:val="24"/>
        </w:rPr>
        <w:t>i</w:t>
      </w:r>
      <w:r w:rsidRPr="00D829A4">
        <w:rPr>
          <w:rFonts w:ascii="Times New Roman" w:hAnsi="Times New Roman"/>
          <w:sz w:val="24"/>
          <w:szCs w:val="24"/>
        </w:rPr>
        <w:t>tion as Company board member, including the declaration regarding the meeting of independence requirements; (iii) the identification of the shareholders who presented the lists and the total stake held by them; (iv) any other declaration, information and/or document required by the applicable law and regulations.</w:t>
      </w:r>
    </w:p>
    <w:p w:rsidR="00537D9D"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lastRenderedPageBreak/>
        <w:t>Each shareholder, as well as the shareholders belonging to the same group and shareholders who signed a shareholder agreement relevant for the purposes of Art</w:t>
      </w:r>
      <w:r>
        <w:rPr>
          <w:rFonts w:ascii="Times New Roman" w:hAnsi="Times New Roman"/>
          <w:sz w:val="24"/>
        </w:rPr>
        <w:t>i</w:t>
      </w:r>
      <w:r>
        <w:rPr>
          <w:rFonts w:ascii="Times New Roman" w:hAnsi="Times New Roman"/>
          <w:sz w:val="24"/>
        </w:rPr>
        <w:t xml:space="preserve">cle 122 TUF may not present or participate in the presentation of more than one list, not even through an intermediary or a trust company, and may not vote for multiple lists. </w:t>
      </w:r>
    </w:p>
    <w:p w:rsidR="00F92795"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Each candidate may be present only on one list, subject to ineligibility.</w:t>
      </w:r>
    </w:p>
    <w:p w:rsidR="002923C1"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A) When two or more lists are present, the voting for the presented lists and fo</w:t>
      </w:r>
      <w:r>
        <w:rPr>
          <w:rFonts w:ascii="Times New Roman" w:hAnsi="Times New Roman"/>
          <w:sz w:val="24"/>
        </w:rPr>
        <w:t>r</w:t>
      </w:r>
      <w:r>
        <w:rPr>
          <w:rFonts w:ascii="Times New Roman" w:hAnsi="Times New Roman"/>
          <w:sz w:val="24"/>
        </w:rPr>
        <w:t>mation of the Board of Directors are carried out according to the following prov</w:t>
      </w:r>
      <w:r>
        <w:rPr>
          <w:rFonts w:ascii="Times New Roman" w:hAnsi="Times New Roman"/>
          <w:sz w:val="24"/>
        </w:rPr>
        <w:t>i</w:t>
      </w:r>
      <w:r>
        <w:rPr>
          <w:rFonts w:ascii="Times New Roman" w:hAnsi="Times New Roman"/>
          <w:sz w:val="24"/>
        </w:rPr>
        <w:t>sions:</w:t>
      </w:r>
    </w:p>
    <w:p w:rsidR="00F92795" w:rsidRPr="00D829A4" w:rsidRDefault="00CF3C81" w:rsidP="00961763">
      <w:pPr>
        <w:numPr>
          <w:ilvl w:val="0"/>
          <w:numId w:val="9"/>
        </w:numPr>
        <w:spacing w:before="180" w:after="0" w:line="300" w:lineRule="exact"/>
        <w:ind w:left="397" w:hanging="397"/>
        <w:contextualSpacing/>
        <w:jc w:val="both"/>
        <w:rPr>
          <w:rFonts w:ascii="Times New Roman" w:hAnsi="Times New Roman"/>
          <w:bCs/>
          <w:sz w:val="24"/>
          <w:szCs w:val="24"/>
        </w:rPr>
      </w:pPr>
      <w:r w:rsidRPr="00D829A4">
        <w:rPr>
          <w:rFonts w:ascii="Times New Roman" w:hAnsi="Times New Roman"/>
          <w:sz w:val="24"/>
          <w:szCs w:val="24"/>
        </w:rPr>
        <w:t>Candidates from the two lists that obtained the highest number of votes are elected, with the following criteria: (i) A number of Board Members equal to the total number of members to be elected minus one, according to the progressive order of presentation, is taken from the list that obtained the highest number of votes (“</w:t>
      </w:r>
      <w:r w:rsidRPr="00D829A4">
        <w:rPr>
          <w:rFonts w:ascii="Times New Roman" w:hAnsi="Times New Roman"/>
          <w:b/>
          <w:sz w:val="24"/>
          <w:szCs w:val="24"/>
        </w:rPr>
        <w:t>Majority List</w:t>
      </w:r>
      <w:r w:rsidRPr="00D829A4">
        <w:rPr>
          <w:rFonts w:ascii="Times New Roman" w:hAnsi="Times New Roman"/>
          <w:sz w:val="24"/>
          <w:szCs w:val="24"/>
        </w:rPr>
        <w:t>”), (ii) one board member, in the person of the candidate indicated first, is taken from the second list (“</w:t>
      </w:r>
      <w:r w:rsidRPr="00D829A4">
        <w:rPr>
          <w:rFonts w:ascii="Times New Roman" w:hAnsi="Times New Roman"/>
          <w:b/>
          <w:sz w:val="24"/>
          <w:szCs w:val="24"/>
        </w:rPr>
        <w:t>Minority List</w:t>
      </w:r>
      <w:r w:rsidRPr="00D829A4">
        <w:rPr>
          <w:rFonts w:ascii="Times New Roman" w:hAnsi="Times New Roman"/>
          <w:sz w:val="24"/>
          <w:szCs w:val="24"/>
        </w:rPr>
        <w:t xml:space="preserve">”) that obtained the highest number of votes that is not related, even indirectly, with the shareholders who presented or voted for the Majority List; </w:t>
      </w:r>
    </w:p>
    <w:p w:rsidR="00F92795" w:rsidRPr="001B2175" w:rsidRDefault="00CF3C81" w:rsidP="00961763">
      <w:pPr>
        <w:numPr>
          <w:ilvl w:val="0"/>
          <w:numId w:val="9"/>
        </w:numPr>
        <w:spacing w:before="180" w:after="0" w:line="300" w:lineRule="exact"/>
        <w:ind w:left="397" w:hanging="397"/>
        <w:contextualSpacing/>
        <w:jc w:val="both"/>
        <w:rPr>
          <w:rFonts w:ascii="Times New Roman" w:hAnsi="Times New Roman"/>
          <w:bCs/>
          <w:sz w:val="24"/>
          <w:szCs w:val="24"/>
        </w:rPr>
      </w:pPr>
      <w:r>
        <w:rPr>
          <w:rFonts w:ascii="Times New Roman" w:hAnsi="Times New Roman"/>
          <w:sz w:val="24"/>
        </w:rPr>
        <w:t>However, the lists that did not obtain the number of votes at least equal to one-half of the shares corresponding to the share required for presentation of the lists are not taken into account;</w:t>
      </w:r>
    </w:p>
    <w:p w:rsidR="00F92795" w:rsidRPr="001B2175" w:rsidRDefault="00CF3C81" w:rsidP="00961763">
      <w:pPr>
        <w:numPr>
          <w:ilvl w:val="0"/>
          <w:numId w:val="9"/>
        </w:numPr>
        <w:spacing w:before="180" w:after="0" w:line="300" w:lineRule="exact"/>
        <w:ind w:left="397" w:hanging="397"/>
        <w:contextualSpacing/>
        <w:jc w:val="both"/>
        <w:rPr>
          <w:rFonts w:ascii="Times New Roman" w:hAnsi="Times New Roman"/>
          <w:bCs/>
          <w:sz w:val="24"/>
          <w:szCs w:val="24"/>
        </w:rPr>
      </w:pPr>
      <w:r>
        <w:rPr>
          <w:rFonts w:ascii="Times New Roman" w:hAnsi="Times New Roman"/>
          <w:sz w:val="24"/>
        </w:rPr>
        <w:t xml:space="preserve">In the case of equal number of votes between lists, the meeting votes a second time, exclusively for the lists involved, and the list obtaining the highest number of votes prevails; </w:t>
      </w:r>
    </w:p>
    <w:p w:rsidR="00F92795" w:rsidRPr="00D829A4" w:rsidRDefault="00CF3C81" w:rsidP="00961763">
      <w:pPr>
        <w:numPr>
          <w:ilvl w:val="0"/>
          <w:numId w:val="9"/>
        </w:numPr>
        <w:spacing w:before="180" w:after="0" w:line="300" w:lineRule="exact"/>
        <w:ind w:left="397" w:hanging="397"/>
        <w:contextualSpacing/>
        <w:jc w:val="both"/>
        <w:rPr>
          <w:rFonts w:ascii="Times New Roman" w:hAnsi="Times New Roman"/>
          <w:bCs/>
          <w:sz w:val="24"/>
          <w:szCs w:val="24"/>
        </w:rPr>
      </w:pPr>
      <w:r w:rsidRPr="00D829A4">
        <w:rPr>
          <w:rFonts w:ascii="Times New Roman" w:hAnsi="Times New Roman"/>
          <w:sz w:val="24"/>
          <w:szCs w:val="24"/>
        </w:rPr>
        <w:t>If, with the procedures described above, at least two Board Members who meet the Independence Requirements are not elected, we shall proceed as follows: (i) If the candidate from the Minority List does not meet the above-mentioned i</w:t>
      </w:r>
      <w:r w:rsidRPr="00D829A4">
        <w:rPr>
          <w:rFonts w:ascii="Times New Roman" w:hAnsi="Times New Roman"/>
          <w:sz w:val="24"/>
          <w:szCs w:val="24"/>
        </w:rPr>
        <w:t>n</w:t>
      </w:r>
      <w:r w:rsidRPr="00D829A4">
        <w:rPr>
          <w:rFonts w:ascii="Times New Roman" w:hAnsi="Times New Roman"/>
          <w:sz w:val="24"/>
          <w:szCs w:val="24"/>
        </w:rPr>
        <w:t>dependence requirements, they are replaced by the first of the candidates from the same list who meets such independence requirements; (ii) if this is not po</w:t>
      </w:r>
      <w:r w:rsidRPr="00D829A4">
        <w:rPr>
          <w:rFonts w:ascii="Times New Roman" w:hAnsi="Times New Roman"/>
          <w:sz w:val="24"/>
          <w:szCs w:val="24"/>
        </w:rPr>
        <w:t>s</w:t>
      </w:r>
      <w:r w:rsidRPr="00D829A4">
        <w:rPr>
          <w:rFonts w:ascii="Times New Roman" w:hAnsi="Times New Roman"/>
          <w:sz w:val="24"/>
          <w:szCs w:val="24"/>
        </w:rPr>
        <w:t>sible or in any case at least two candidates meeting the independence requir</w:t>
      </w:r>
      <w:r w:rsidRPr="00D829A4">
        <w:rPr>
          <w:rFonts w:ascii="Times New Roman" w:hAnsi="Times New Roman"/>
          <w:sz w:val="24"/>
          <w:szCs w:val="24"/>
        </w:rPr>
        <w:t>e</w:t>
      </w:r>
      <w:r w:rsidRPr="00D829A4">
        <w:rPr>
          <w:rFonts w:ascii="Times New Roman" w:hAnsi="Times New Roman"/>
          <w:sz w:val="24"/>
          <w:szCs w:val="24"/>
        </w:rPr>
        <w:t>ments are elected, the candidate(s) not meeting the requirements listed last a</w:t>
      </w:r>
      <w:r w:rsidRPr="00D829A4">
        <w:rPr>
          <w:rFonts w:ascii="Times New Roman" w:hAnsi="Times New Roman"/>
          <w:sz w:val="24"/>
          <w:szCs w:val="24"/>
        </w:rPr>
        <w:t>c</w:t>
      </w:r>
      <w:r w:rsidRPr="00D829A4">
        <w:rPr>
          <w:rFonts w:ascii="Times New Roman" w:hAnsi="Times New Roman"/>
          <w:sz w:val="24"/>
          <w:szCs w:val="24"/>
        </w:rPr>
        <w:t>cording to the progressive order on the Majority List are replaced by the first candidate(s) not elected from the list, in possession of independence requir</w:t>
      </w:r>
      <w:r w:rsidRPr="00D829A4">
        <w:rPr>
          <w:rFonts w:ascii="Times New Roman" w:hAnsi="Times New Roman"/>
          <w:sz w:val="24"/>
          <w:szCs w:val="24"/>
        </w:rPr>
        <w:t>e</w:t>
      </w:r>
      <w:r w:rsidRPr="00D829A4">
        <w:rPr>
          <w:rFonts w:ascii="Times New Roman" w:hAnsi="Times New Roman"/>
          <w:sz w:val="24"/>
          <w:szCs w:val="24"/>
        </w:rPr>
        <w:t>ments, according to the progressive order, in which the candidates are listed and in the number necessary to reach the number of two Board Members in posse</w:t>
      </w:r>
      <w:r w:rsidRPr="00D829A4">
        <w:rPr>
          <w:rFonts w:ascii="Times New Roman" w:hAnsi="Times New Roman"/>
          <w:sz w:val="24"/>
          <w:szCs w:val="24"/>
        </w:rPr>
        <w:t>s</w:t>
      </w:r>
      <w:r w:rsidRPr="00D829A4">
        <w:rPr>
          <w:rFonts w:ascii="Times New Roman" w:hAnsi="Times New Roman"/>
          <w:sz w:val="24"/>
          <w:szCs w:val="24"/>
        </w:rPr>
        <w:t>sion of Independence Requirements;</w:t>
      </w:r>
    </w:p>
    <w:p w:rsidR="00F92795" w:rsidRPr="001B2175" w:rsidRDefault="00CF3C81" w:rsidP="00961763">
      <w:pPr>
        <w:numPr>
          <w:ilvl w:val="0"/>
          <w:numId w:val="9"/>
        </w:numPr>
        <w:spacing w:before="180" w:after="0" w:line="300" w:lineRule="exact"/>
        <w:ind w:left="397" w:hanging="397"/>
        <w:contextualSpacing/>
        <w:jc w:val="both"/>
        <w:rPr>
          <w:rFonts w:ascii="Times New Roman" w:hAnsi="Times New Roman"/>
          <w:bCs/>
          <w:sz w:val="24"/>
          <w:szCs w:val="24"/>
        </w:rPr>
      </w:pPr>
      <w:r>
        <w:rPr>
          <w:rFonts w:ascii="Times New Roman" w:hAnsi="Times New Roman"/>
          <w:sz w:val="24"/>
        </w:rPr>
        <w:t>If the above-mentioned procedures do not result in the fulfilment of the applic</w:t>
      </w:r>
      <w:r>
        <w:rPr>
          <w:rFonts w:ascii="Times New Roman" w:hAnsi="Times New Roman"/>
          <w:sz w:val="24"/>
        </w:rPr>
        <w:t>a</w:t>
      </w:r>
      <w:r>
        <w:rPr>
          <w:rFonts w:ascii="Times New Roman" w:hAnsi="Times New Roman"/>
          <w:sz w:val="24"/>
        </w:rPr>
        <w:t>ble legal and regulatory provisions regarding gender equality, including the rounding up to the next integer in case the application of the gender distribution criterion does not yield a whole number, the candidates for the more represented gender elected as the last in the progressive order from the Majority List are r</w:t>
      </w:r>
      <w:r>
        <w:rPr>
          <w:rFonts w:ascii="Times New Roman" w:hAnsi="Times New Roman"/>
          <w:sz w:val="24"/>
        </w:rPr>
        <w:t>e</w:t>
      </w:r>
      <w:r>
        <w:rPr>
          <w:rFonts w:ascii="Times New Roman" w:hAnsi="Times New Roman"/>
          <w:sz w:val="24"/>
        </w:rPr>
        <w:t>placed with the first non-elected candidates, taken from the same list, represen</w:t>
      </w:r>
      <w:r>
        <w:rPr>
          <w:rFonts w:ascii="Times New Roman" w:hAnsi="Times New Roman"/>
          <w:sz w:val="24"/>
        </w:rPr>
        <w:t>t</w:t>
      </w:r>
      <w:r>
        <w:rPr>
          <w:rFonts w:ascii="Times New Roman" w:hAnsi="Times New Roman"/>
          <w:sz w:val="24"/>
        </w:rPr>
        <w:t xml:space="preserve">ing the other gender; in case it is not possible to implement this replacement </w:t>
      </w:r>
      <w:r>
        <w:rPr>
          <w:rFonts w:ascii="Times New Roman" w:hAnsi="Times New Roman"/>
          <w:sz w:val="24"/>
        </w:rPr>
        <w:lastRenderedPageBreak/>
        <w:t>procedure, in order to guarantee fulfilment of the applicable legal and regulatory provisions regarding gender equality, the missing Board Members will be elec</w:t>
      </w:r>
      <w:r>
        <w:rPr>
          <w:rFonts w:ascii="Times New Roman" w:hAnsi="Times New Roman"/>
          <w:sz w:val="24"/>
        </w:rPr>
        <w:t>t</w:t>
      </w:r>
      <w:r>
        <w:rPr>
          <w:rFonts w:ascii="Times New Roman" w:hAnsi="Times New Roman"/>
          <w:sz w:val="24"/>
        </w:rPr>
        <w:t xml:space="preserve">ed by the meeting with the ordinary procedures and majorities, without applying the list vote mechanism. </w:t>
      </w:r>
    </w:p>
    <w:p w:rsidR="00F92795"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B) If only one list is presented, the meeting shall vote on it, and, in the case that it obtained the relative majority of votes, all members of the Board of Directors are taken from that list in accordance with the applicable legal and regulatory prov</w:t>
      </w:r>
      <w:r>
        <w:rPr>
          <w:rFonts w:ascii="Times New Roman" w:hAnsi="Times New Roman"/>
          <w:sz w:val="24"/>
        </w:rPr>
        <w:t>i</w:t>
      </w:r>
      <w:r>
        <w:rPr>
          <w:rFonts w:ascii="Times New Roman" w:hAnsi="Times New Roman"/>
          <w:sz w:val="24"/>
        </w:rPr>
        <w:t>sions, also regarding gender equality, including the rounding up to the next integer in the case that the application of the gender distribution criterion does not yield a whole number.</w:t>
      </w:r>
    </w:p>
    <w:p w:rsidR="00F92795"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C) When no list has been presented or only one list was presented but it did not o</w:t>
      </w:r>
      <w:r>
        <w:rPr>
          <w:rFonts w:ascii="Times New Roman" w:hAnsi="Times New Roman"/>
          <w:sz w:val="24"/>
        </w:rPr>
        <w:t>b</w:t>
      </w:r>
      <w:r>
        <w:rPr>
          <w:rFonts w:ascii="Times New Roman" w:hAnsi="Times New Roman"/>
          <w:sz w:val="24"/>
        </w:rPr>
        <w:t>tain the relative majority of votes or if the number of directors elected based on the presented lists is lower that the number of members to be elected or if the entire Board of Directors must not be newly elected, or if for any reason it is not possible to proceed with the appointment of the Board of Directors using the procedures of this Article, the members of the Board of Directors are appointed by the meeting adopting the ordinary procedures and majorities, without application of the list vote mechanism, without prejudice to the minimum number of Board Members meeting the above-mentioned Independence Requirements and to the fulfilment of the appl</w:t>
      </w:r>
      <w:r>
        <w:rPr>
          <w:rFonts w:ascii="Times New Roman" w:hAnsi="Times New Roman"/>
          <w:sz w:val="24"/>
        </w:rPr>
        <w:t>i</w:t>
      </w:r>
      <w:r>
        <w:rPr>
          <w:rFonts w:ascii="Times New Roman" w:hAnsi="Times New Roman"/>
          <w:sz w:val="24"/>
        </w:rPr>
        <w:t>cable legal and regulatory provisions regarding the balance between genders.</w:t>
      </w:r>
    </w:p>
    <w:p w:rsidR="00F92795"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In the case that one or more of directors elected from the Minority List is no longer in office for any reason, the Board of Directors shall appoint a new board member or Board Members, choosing if possible among non-elected candidates from the same list, respecting the minimum number of Board Members meeting the Independence Requirements and in accordance with the applicable legal and regulatory provisions regarding the balance between genders. In all other cases of board member resign</w:t>
      </w:r>
      <w:r>
        <w:rPr>
          <w:rFonts w:ascii="Times New Roman" w:hAnsi="Times New Roman"/>
          <w:sz w:val="24"/>
        </w:rPr>
        <w:t>a</w:t>
      </w:r>
      <w:r>
        <w:rPr>
          <w:rFonts w:ascii="Times New Roman" w:hAnsi="Times New Roman"/>
          <w:sz w:val="24"/>
        </w:rPr>
        <w:t>tion, the legal provisions shall apply, without the obligation of list voting, without prejudice to the minimum number of Board Members meeting the Independence Requirements and in accordance with the applicable legal and regulatory provisions regarding the balance between genders</w:t>
      </w:r>
    </w:p>
    <w:p w:rsidR="00371C88" w:rsidRPr="00D829A4" w:rsidRDefault="00CF3C81" w:rsidP="00961763">
      <w:pPr>
        <w:tabs>
          <w:tab w:val="num" w:pos="0"/>
        </w:tabs>
        <w:spacing w:before="180" w:after="0" w:line="300" w:lineRule="exact"/>
        <w:jc w:val="both"/>
        <w:rPr>
          <w:rFonts w:ascii="Times New Roman" w:hAnsi="Times New Roman"/>
          <w:b/>
          <w:bCs/>
          <w:sz w:val="24"/>
          <w:szCs w:val="24"/>
        </w:rPr>
      </w:pPr>
      <w:r w:rsidRPr="00D829A4">
        <w:rPr>
          <w:rFonts w:ascii="Times New Roman" w:hAnsi="Times New Roman"/>
          <w:sz w:val="24"/>
          <w:szCs w:val="24"/>
        </w:rPr>
        <w:t>The loss of Independence Requirements by a board member shall result in the te</w:t>
      </w:r>
      <w:r w:rsidRPr="00D829A4">
        <w:rPr>
          <w:rFonts w:ascii="Times New Roman" w:hAnsi="Times New Roman"/>
          <w:sz w:val="24"/>
          <w:szCs w:val="24"/>
        </w:rPr>
        <w:t>r</w:t>
      </w:r>
      <w:r w:rsidRPr="00D829A4">
        <w:rPr>
          <w:rFonts w:ascii="Times New Roman" w:hAnsi="Times New Roman"/>
          <w:sz w:val="24"/>
          <w:szCs w:val="24"/>
        </w:rPr>
        <w:t>mination of their mandate, pursuant to Article 147-</w:t>
      </w:r>
      <w:r w:rsidRPr="00D829A4">
        <w:rPr>
          <w:rFonts w:ascii="Times New Roman" w:hAnsi="Times New Roman"/>
          <w:i/>
          <w:sz w:val="24"/>
          <w:szCs w:val="24"/>
        </w:rPr>
        <w:t>ter</w:t>
      </w:r>
      <w:r w:rsidRPr="00D829A4">
        <w:rPr>
          <w:rFonts w:ascii="Times New Roman" w:hAnsi="Times New Roman"/>
          <w:sz w:val="24"/>
          <w:szCs w:val="24"/>
        </w:rPr>
        <w:t>, comma 4, TUF, only if this results in not meeting the minimum number of Board Members in possession of the independence requirements established by the same standard.</w:t>
      </w:r>
    </w:p>
    <w:p w:rsidR="00AF4746" w:rsidRPr="001B2175" w:rsidRDefault="00AF4746" w:rsidP="00961763">
      <w:pPr>
        <w:spacing w:before="180" w:after="0" w:line="300" w:lineRule="exact"/>
        <w:jc w:val="both"/>
        <w:rPr>
          <w:rFonts w:ascii="Times New Roman" w:hAnsi="Times New Roman"/>
          <w:sz w:val="24"/>
          <w:szCs w:val="24"/>
        </w:rPr>
      </w:pPr>
    </w:p>
    <w:p w:rsidR="00AF4746" w:rsidRPr="001B2175" w:rsidRDefault="00CF3C81" w:rsidP="00423216">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w:t>
      </w:r>
      <w:r>
        <w:rPr>
          <w:rFonts w:ascii="Times New Roman" w:hAnsi="Times New Roman"/>
          <w:sz w:val="24"/>
        </w:rPr>
        <w:fldChar w:fldCharType="begin"/>
      </w:r>
      <w:r>
        <w:rPr>
          <w:rFonts w:ascii="Times New Roman" w:hAnsi="Times New Roman"/>
          <w:sz w:val="24"/>
        </w:rPr>
        <w:instrText xml:space="preserve"> AUTONUM </w:instrText>
      </w:r>
      <w:r>
        <w:rPr>
          <w:rFonts w:ascii="Times New Roman" w:hAnsi="Times New Roman"/>
          <w:sz w:val="24"/>
        </w:rPr>
        <w:fldChar w:fldCharType="end"/>
      </w:r>
      <w:r>
        <w:rPr>
          <w:rFonts w:ascii="Times New Roman" w:hAnsi="Times New Roman"/>
          <w:sz w:val="24"/>
        </w:rPr>
        <w:t xml:space="preserve">) </w:t>
      </w:r>
      <w:r>
        <w:rPr>
          <w:rFonts w:ascii="Times New Roman" w:hAnsi="Times New Roman"/>
          <w:i/>
          <w:sz w:val="24"/>
        </w:rPr>
        <w:t>Chairman, Vice-Chairman, representative bodies and committees</w:t>
      </w:r>
    </w:p>
    <w:p w:rsidR="00250191"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 xml:space="preserve">The Board elects the Chairman and a Vice-Chairman from among its members, for the same duration of the Board of Directors, if the Meeting does not do so. </w:t>
      </w:r>
    </w:p>
    <w:p w:rsidR="005E6E74"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lastRenderedPageBreak/>
        <w:t>Where appointed, the Vice-Chairman shall perform the deputy role of Chairman and shall have the same powers in any case that the Chairman is absent or impaired.</w:t>
      </w:r>
    </w:p>
    <w:p w:rsidR="005E6E74" w:rsidRPr="001B2175" w:rsidRDefault="00CF3C81" w:rsidP="005E6E74">
      <w:pPr>
        <w:tabs>
          <w:tab w:val="num" w:pos="0"/>
        </w:tabs>
        <w:spacing w:before="180" w:after="0" w:line="300" w:lineRule="exact"/>
        <w:jc w:val="both"/>
        <w:rPr>
          <w:rFonts w:ascii="Times New Roman" w:hAnsi="Times New Roman"/>
          <w:bCs/>
          <w:sz w:val="24"/>
          <w:szCs w:val="24"/>
        </w:rPr>
      </w:pPr>
      <w:r>
        <w:rPr>
          <w:rFonts w:ascii="Times New Roman" w:hAnsi="Times New Roman"/>
          <w:sz w:val="24"/>
        </w:rPr>
        <w:t>The Board of Directors shall appoint a Managing Director from among its members, granting him/her the corresponding management and representation powers, within the limits imposed by law and these Articles of Association. The management and representation powers, limited to certain acts, categories of acts or roles, may also be delegated to other members of the Board of Directors.</w:t>
      </w:r>
    </w:p>
    <w:p w:rsidR="00250191"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The Board may delegate part of its powers to an Executive Committee, composed of a minimum of three and a maximum of five Board Members, determining the limits of the proxy, the number of members and the committee's operating procedures.</w:t>
      </w:r>
    </w:p>
    <w:p w:rsidR="00A34945" w:rsidRPr="001B2175" w:rsidRDefault="00CF3C81" w:rsidP="00FE2352">
      <w:pPr>
        <w:tabs>
          <w:tab w:val="num" w:pos="0"/>
        </w:tabs>
        <w:spacing w:before="180" w:after="0" w:line="300" w:lineRule="exact"/>
        <w:jc w:val="both"/>
        <w:rPr>
          <w:rFonts w:ascii="Times New Roman" w:hAnsi="Times New Roman"/>
          <w:sz w:val="24"/>
          <w:szCs w:val="24"/>
        </w:rPr>
      </w:pPr>
      <w:r>
        <w:rPr>
          <w:rFonts w:ascii="Times New Roman" w:hAnsi="Times New Roman"/>
          <w:sz w:val="24"/>
        </w:rPr>
        <w:t>The Board of Directors may not delegate - neither to the Managing Director nor to single members nor to the Executive Committee - the decisions under Article 2381 of the Italian Civil Code or the other decisions which, according to the law or reg</w:t>
      </w:r>
      <w:r>
        <w:rPr>
          <w:rFonts w:ascii="Times New Roman" w:hAnsi="Times New Roman"/>
          <w:sz w:val="24"/>
        </w:rPr>
        <w:t>u</w:t>
      </w:r>
      <w:r>
        <w:rPr>
          <w:rFonts w:ascii="Times New Roman" w:hAnsi="Times New Roman"/>
          <w:sz w:val="24"/>
        </w:rPr>
        <w:t xml:space="preserve">lation, must be made by collective voting of the whole Board. </w:t>
      </w:r>
    </w:p>
    <w:p w:rsidR="00A34945" w:rsidRPr="00D829A4" w:rsidRDefault="00CF3C81" w:rsidP="00A34945">
      <w:pPr>
        <w:spacing w:before="180" w:after="0" w:line="300" w:lineRule="exact"/>
        <w:jc w:val="both"/>
        <w:rPr>
          <w:rFonts w:ascii="Times New Roman" w:hAnsi="Times New Roman"/>
          <w:bCs/>
          <w:sz w:val="24"/>
          <w:szCs w:val="24"/>
        </w:rPr>
      </w:pPr>
      <w:r w:rsidRPr="00D829A4">
        <w:rPr>
          <w:rFonts w:ascii="Times New Roman" w:hAnsi="Times New Roman"/>
          <w:sz w:val="24"/>
          <w:szCs w:val="24"/>
        </w:rPr>
        <w:t>The Board of Directors may form one or more committees with consulting, prospe</w:t>
      </w:r>
      <w:r w:rsidRPr="00D829A4">
        <w:rPr>
          <w:rFonts w:ascii="Times New Roman" w:hAnsi="Times New Roman"/>
          <w:sz w:val="24"/>
          <w:szCs w:val="24"/>
        </w:rPr>
        <w:t>c</w:t>
      </w:r>
      <w:r w:rsidRPr="00D829A4">
        <w:rPr>
          <w:rFonts w:ascii="Times New Roman" w:hAnsi="Times New Roman"/>
          <w:sz w:val="24"/>
          <w:szCs w:val="24"/>
        </w:rPr>
        <w:t>tive or supervisory functions in accordance with the applicable legislative and reg</w:t>
      </w:r>
      <w:r w:rsidRPr="00D829A4">
        <w:rPr>
          <w:rFonts w:ascii="Times New Roman" w:hAnsi="Times New Roman"/>
          <w:sz w:val="24"/>
          <w:szCs w:val="24"/>
        </w:rPr>
        <w:t>u</w:t>
      </w:r>
      <w:r w:rsidRPr="00D829A4">
        <w:rPr>
          <w:rFonts w:ascii="Times New Roman" w:hAnsi="Times New Roman"/>
          <w:sz w:val="24"/>
          <w:szCs w:val="24"/>
        </w:rPr>
        <w:t>latory provisions. In addition to the committees set out by the codes of self-governance and best practices, it may also appoint additional committees and/or consulting bodies to whom advisory tasks are entrusted within the scope of the pr</w:t>
      </w:r>
      <w:r w:rsidRPr="00D829A4">
        <w:rPr>
          <w:rFonts w:ascii="Times New Roman" w:hAnsi="Times New Roman"/>
          <w:sz w:val="24"/>
          <w:szCs w:val="24"/>
        </w:rPr>
        <w:t>o</w:t>
      </w:r>
      <w:r w:rsidRPr="00D829A4">
        <w:rPr>
          <w:rFonts w:ascii="Times New Roman" w:hAnsi="Times New Roman"/>
          <w:sz w:val="24"/>
          <w:szCs w:val="24"/>
        </w:rPr>
        <w:t>cess of researching, analysing and selecting the company subject to acquisition without prejudice to the competence and responsibility of the administrative body.</w:t>
      </w:r>
    </w:p>
    <w:p w:rsidR="00250191" w:rsidRPr="001B2175" w:rsidRDefault="00BE69F6" w:rsidP="00961763">
      <w:pPr>
        <w:tabs>
          <w:tab w:val="num" w:pos="0"/>
        </w:tabs>
        <w:spacing w:before="180" w:after="0" w:line="300" w:lineRule="exact"/>
        <w:jc w:val="both"/>
        <w:rPr>
          <w:rFonts w:ascii="Times New Roman" w:hAnsi="Times New Roman"/>
          <w:bCs/>
          <w:sz w:val="24"/>
          <w:szCs w:val="24"/>
        </w:rPr>
      </w:pPr>
    </w:p>
    <w:p w:rsidR="00250191" w:rsidRPr="001B2175" w:rsidRDefault="00CF3C81" w:rsidP="00423216">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w:t>
      </w:r>
      <w:r>
        <w:rPr>
          <w:rFonts w:ascii="Times New Roman" w:hAnsi="Times New Roman"/>
          <w:sz w:val="24"/>
        </w:rPr>
        <w:fldChar w:fldCharType="begin"/>
      </w:r>
      <w:r>
        <w:rPr>
          <w:rFonts w:ascii="Times New Roman" w:hAnsi="Times New Roman"/>
          <w:sz w:val="24"/>
        </w:rPr>
        <w:instrText xml:space="preserve"> AUTONUM </w:instrText>
      </w:r>
      <w:r>
        <w:rPr>
          <w:rFonts w:ascii="Times New Roman" w:hAnsi="Times New Roman"/>
          <w:sz w:val="24"/>
        </w:rPr>
        <w:fldChar w:fldCharType="end"/>
      </w:r>
      <w:r>
        <w:rPr>
          <w:rFonts w:ascii="Times New Roman" w:hAnsi="Times New Roman"/>
          <w:sz w:val="24"/>
        </w:rPr>
        <w:t xml:space="preserve">) </w:t>
      </w:r>
      <w:r>
        <w:rPr>
          <w:rFonts w:ascii="Times New Roman" w:hAnsi="Times New Roman"/>
          <w:i/>
          <w:sz w:val="24"/>
        </w:rPr>
        <w:t>Convocation and meetings.</w:t>
      </w:r>
    </w:p>
    <w:p w:rsidR="001E0AA1"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The Board of Directors meets either at the Company headquarters or elsewhere, as long as this is a country within the European Union, Switzerland or the United States of America.</w:t>
      </w:r>
    </w:p>
    <w:p w:rsidR="00C526B7"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The Board meeting is called by the Chairman whenever he/she considers this nece</w:t>
      </w:r>
      <w:r>
        <w:rPr>
          <w:rFonts w:ascii="Times New Roman" w:hAnsi="Times New Roman"/>
          <w:sz w:val="24"/>
        </w:rPr>
        <w:t>s</w:t>
      </w:r>
      <w:r>
        <w:rPr>
          <w:rFonts w:ascii="Times New Roman" w:hAnsi="Times New Roman"/>
          <w:sz w:val="24"/>
        </w:rPr>
        <w:t>sary or at the request of at least two of its members. Should the Chairman be absent or not available, the meeting is called by the Vice-Chairman, if appointed, or by the Managing Director should the latter be absent.</w:t>
      </w:r>
    </w:p>
    <w:p w:rsidR="00250191" w:rsidRPr="001B2175" w:rsidRDefault="00CF3C81" w:rsidP="00961763">
      <w:pPr>
        <w:tabs>
          <w:tab w:val="num" w:pos="0"/>
        </w:tabs>
        <w:spacing w:before="180" w:after="0" w:line="300" w:lineRule="exact"/>
        <w:jc w:val="both"/>
        <w:rPr>
          <w:rFonts w:ascii="Times New Roman" w:hAnsi="Times New Roman"/>
          <w:b/>
          <w:bCs/>
          <w:sz w:val="24"/>
          <w:szCs w:val="24"/>
        </w:rPr>
      </w:pPr>
      <w:r>
        <w:rPr>
          <w:rFonts w:ascii="Times New Roman" w:hAnsi="Times New Roman"/>
          <w:sz w:val="24"/>
        </w:rPr>
        <w:t>In accordance with Article 151 TUF, the Board of Auditors or even any of the stat</w:t>
      </w:r>
      <w:r>
        <w:rPr>
          <w:rFonts w:ascii="Times New Roman" w:hAnsi="Times New Roman"/>
          <w:sz w:val="24"/>
        </w:rPr>
        <w:t>u</w:t>
      </w:r>
      <w:r>
        <w:rPr>
          <w:rFonts w:ascii="Times New Roman" w:hAnsi="Times New Roman"/>
          <w:sz w:val="24"/>
        </w:rPr>
        <w:t>tory auditors individually have the power to call a Board Meeting.</w:t>
      </w:r>
    </w:p>
    <w:p w:rsidR="00C526B7"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 xml:space="preserve">The Board Meeting is called by means of a notice to be sent - by post, telegram, fax or electronic mail with return receipt - to the domicile of each board member and statutory auditor at least three days before the date of the meeting. In urgent cases, the Board Meeting may be called the day before the meeting date. The meetings and </w:t>
      </w:r>
      <w:r>
        <w:rPr>
          <w:rFonts w:ascii="Times New Roman" w:hAnsi="Times New Roman"/>
          <w:sz w:val="24"/>
        </w:rPr>
        <w:lastRenderedPageBreak/>
        <w:t xml:space="preserve">decisions of the board are valid, even without formal convocation, if all effective Board Members and auditors in office are present. </w:t>
      </w:r>
    </w:p>
    <w:p w:rsidR="00250191"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Should the Chairman be absent or not available, the meeting is chaired by the Vice-Chairman, if appointed, or by the Managing Director should the latter be absent, or, in case of his absence or non-availability, by the most senior member.</w:t>
      </w:r>
    </w:p>
    <w:p w:rsidR="00250191" w:rsidRPr="00D829A4" w:rsidRDefault="00CF3C81" w:rsidP="00961763">
      <w:pPr>
        <w:tabs>
          <w:tab w:val="num" w:pos="0"/>
        </w:tabs>
        <w:spacing w:before="180" w:after="0" w:line="300" w:lineRule="exact"/>
        <w:jc w:val="both"/>
        <w:rPr>
          <w:rFonts w:ascii="Times New Roman" w:hAnsi="Times New Roman"/>
          <w:b/>
          <w:bCs/>
          <w:sz w:val="24"/>
          <w:szCs w:val="24"/>
        </w:rPr>
      </w:pPr>
      <w:r w:rsidRPr="00D829A4">
        <w:rPr>
          <w:rFonts w:ascii="Times New Roman" w:hAnsi="Times New Roman"/>
          <w:sz w:val="24"/>
          <w:szCs w:val="24"/>
        </w:rPr>
        <w:t>The Board Meetings may also be held as a teleconference or video conference under the following conditions: (i) The Chairman and the secretary of the meeting are pr</w:t>
      </w:r>
      <w:r w:rsidRPr="00D829A4">
        <w:rPr>
          <w:rFonts w:ascii="Times New Roman" w:hAnsi="Times New Roman"/>
          <w:sz w:val="24"/>
          <w:szCs w:val="24"/>
        </w:rPr>
        <w:t>e</w:t>
      </w:r>
      <w:r w:rsidRPr="00D829A4">
        <w:rPr>
          <w:rFonts w:ascii="Times New Roman" w:hAnsi="Times New Roman"/>
          <w:sz w:val="24"/>
          <w:szCs w:val="24"/>
        </w:rPr>
        <w:t>sent in the same place and ensure preparation and signing of the minutes; the mee</w:t>
      </w:r>
      <w:r w:rsidRPr="00D829A4">
        <w:rPr>
          <w:rFonts w:ascii="Times New Roman" w:hAnsi="Times New Roman"/>
          <w:sz w:val="24"/>
          <w:szCs w:val="24"/>
        </w:rPr>
        <w:t>t</w:t>
      </w:r>
      <w:r w:rsidRPr="00D829A4">
        <w:rPr>
          <w:rFonts w:ascii="Times New Roman" w:hAnsi="Times New Roman"/>
          <w:sz w:val="24"/>
          <w:szCs w:val="24"/>
        </w:rPr>
        <w:t xml:space="preserve">ing is considered to be held in that place; (ii) the Chairman of the meeting can verify the identity of participants, conduct the meeting in a normal fashion, determine and proclaim the results of voting; (iii) the person preparing the minutes must be able to properly follow the events of the meeting; and (iv) the participants have the option to participate in the discussion and simultaneously vote on the subject of the agenda, as well as view, receive or forward documents. </w:t>
      </w:r>
    </w:p>
    <w:p w:rsidR="001A725D" w:rsidRPr="001B2175" w:rsidRDefault="00CF3C81" w:rsidP="001A725D">
      <w:pPr>
        <w:tabs>
          <w:tab w:val="num" w:pos="0"/>
        </w:tabs>
        <w:spacing w:before="180" w:after="0" w:line="300" w:lineRule="exact"/>
        <w:jc w:val="both"/>
        <w:rPr>
          <w:rFonts w:ascii="Times New Roman" w:hAnsi="Times New Roman"/>
          <w:bCs/>
          <w:sz w:val="24"/>
          <w:szCs w:val="24"/>
        </w:rPr>
      </w:pPr>
      <w:r>
        <w:rPr>
          <w:rFonts w:ascii="Times New Roman" w:hAnsi="Times New Roman"/>
          <w:sz w:val="24"/>
        </w:rPr>
        <w:t>The Board decisions are made with the presence of the majority of members in o</w:t>
      </w:r>
      <w:r>
        <w:rPr>
          <w:rFonts w:ascii="Times New Roman" w:hAnsi="Times New Roman"/>
          <w:sz w:val="24"/>
        </w:rPr>
        <w:t>f</w:t>
      </w:r>
      <w:r>
        <w:rPr>
          <w:rFonts w:ascii="Times New Roman" w:hAnsi="Times New Roman"/>
          <w:sz w:val="24"/>
        </w:rPr>
        <w:t xml:space="preserve">fice and with the favourable vote of the majority of members present. In case of equal number of votes, the chairman's vote prevails. </w:t>
      </w:r>
    </w:p>
    <w:p w:rsidR="00AF4746" w:rsidRPr="001B2175" w:rsidRDefault="00AF4746" w:rsidP="00961763">
      <w:pPr>
        <w:spacing w:before="180" w:after="0" w:line="300" w:lineRule="exact"/>
        <w:jc w:val="center"/>
        <w:rPr>
          <w:rFonts w:ascii="Times New Roman" w:hAnsi="Times New Roman"/>
          <w:sz w:val="24"/>
          <w:szCs w:val="24"/>
        </w:rPr>
      </w:pPr>
    </w:p>
    <w:p w:rsidR="00AF4746" w:rsidRPr="001B2175" w:rsidRDefault="00CF3C81" w:rsidP="00423216">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w:t>
      </w:r>
      <w:r>
        <w:rPr>
          <w:rFonts w:ascii="Times New Roman" w:hAnsi="Times New Roman"/>
          <w:sz w:val="24"/>
        </w:rPr>
        <w:fldChar w:fldCharType="begin"/>
      </w:r>
      <w:r>
        <w:rPr>
          <w:rFonts w:ascii="Times New Roman" w:hAnsi="Times New Roman"/>
          <w:sz w:val="24"/>
        </w:rPr>
        <w:instrText xml:space="preserve"> AUTONUM </w:instrText>
      </w:r>
      <w:r>
        <w:rPr>
          <w:rFonts w:ascii="Times New Roman" w:hAnsi="Times New Roman"/>
          <w:sz w:val="24"/>
        </w:rPr>
        <w:fldChar w:fldCharType="end"/>
      </w:r>
      <w:r>
        <w:rPr>
          <w:rFonts w:ascii="Times New Roman" w:hAnsi="Times New Roman"/>
          <w:sz w:val="24"/>
        </w:rPr>
        <w:t xml:space="preserve">) </w:t>
      </w:r>
      <w:r>
        <w:rPr>
          <w:rFonts w:ascii="Times New Roman" w:hAnsi="Times New Roman"/>
          <w:i/>
          <w:sz w:val="24"/>
        </w:rPr>
        <w:t>Powers</w:t>
      </w:r>
      <w:r>
        <w:rPr>
          <w:rFonts w:ascii="Times New Roman" w:hAnsi="Times New Roman"/>
          <w:sz w:val="24"/>
        </w:rPr>
        <w:t>.</w:t>
      </w:r>
    </w:p>
    <w:p w:rsidR="00250191" w:rsidRPr="001B2175" w:rsidRDefault="00CF3C81" w:rsidP="00961763">
      <w:pPr>
        <w:tabs>
          <w:tab w:val="num" w:pos="0"/>
        </w:tabs>
        <w:spacing w:before="180" w:after="0" w:line="300" w:lineRule="exact"/>
        <w:jc w:val="both"/>
        <w:rPr>
          <w:rFonts w:ascii="Times New Roman" w:hAnsi="Times New Roman"/>
          <w:b/>
          <w:bCs/>
          <w:sz w:val="24"/>
          <w:szCs w:val="24"/>
        </w:rPr>
      </w:pPr>
      <w:r>
        <w:rPr>
          <w:rFonts w:ascii="Times New Roman" w:hAnsi="Times New Roman"/>
          <w:sz w:val="24"/>
        </w:rPr>
        <w:t>The company's business is managed exclusively by the Board of Directors which has the widest powers to perform any acts considered necessary and useful for pursuing the company objectives.</w:t>
      </w:r>
    </w:p>
    <w:p w:rsidR="00250191" w:rsidRPr="00D829A4" w:rsidRDefault="00CF3C81" w:rsidP="00961763">
      <w:pPr>
        <w:tabs>
          <w:tab w:val="num" w:pos="0"/>
        </w:tabs>
        <w:spacing w:before="180" w:after="0" w:line="300" w:lineRule="exact"/>
        <w:jc w:val="both"/>
        <w:rPr>
          <w:rFonts w:ascii="Times New Roman" w:hAnsi="Times New Roman"/>
          <w:bCs/>
          <w:sz w:val="24"/>
          <w:szCs w:val="24"/>
        </w:rPr>
      </w:pPr>
      <w:r w:rsidRPr="00D829A4">
        <w:rPr>
          <w:rFonts w:ascii="Times New Roman" w:hAnsi="Times New Roman"/>
          <w:sz w:val="24"/>
          <w:szCs w:val="24"/>
        </w:rPr>
        <w:t>Pursuant to Art. 2365, comma 2, of the Italian Civil Code, the Board of Directors is also competent to make the following decisions, notwithstanding the competence of the meeting: (i) Mergers and demergers in the cases set out in Articles 2505 and 2505-</w:t>
      </w:r>
      <w:r w:rsidRPr="00D829A4">
        <w:rPr>
          <w:rFonts w:ascii="Times New Roman" w:hAnsi="Times New Roman"/>
          <w:i/>
          <w:sz w:val="24"/>
          <w:szCs w:val="24"/>
        </w:rPr>
        <w:t>bis</w:t>
      </w:r>
      <w:r w:rsidRPr="00D829A4">
        <w:rPr>
          <w:rFonts w:ascii="Times New Roman" w:hAnsi="Times New Roman"/>
          <w:sz w:val="24"/>
          <w:szCs w:val="24"/>
        </w:rPr>
        <w:t xml:space="preserve"> of the Italian Civil Code; (ii) creation or closing of secondary offices; (iii) reduction of capital in the case of withdrawal of one or more shareholders; (iv) a</w:t>
      </w:r>
      <w:r w:rsidRPr="00D829A4">
        <w:rPr>
          <w:rFonts w:ascii="Times New Roman" w:hAnsi="Times New Roman"/>
          <w:sz w:val="24"/>
          <w:szCs w:val="24"/>
        </w:rPr>
        <w:t>d</w:t>
      </w:r>
      <w:r w:rsidRPr="00D829A4">
        <w:rPr>
          <w:rFonts w:ascii="Times New Roman" w:hAnsi="Times New Roman"/>
          <w:sz w:val="24"/>
          <w:szCs w:val="24"/>
        </w:rPr>
        <w:t>justment of the Articles of Association to the applicable regulations; (v) transfer of company headquarters within the national territory.</w:t>
      </w:r>
    </w:p>
    <w:p w:rsidR="00A34945" w:rsidRPr="001B2175" w:rsidRDefault="00BE69F6" w:rsidP="00961763">
      <w:pPr>
        <w:tabs>
          <w:tab w:val="num" w:pos="0"/>
        </w:tabs>
        <w:spacing w:before="180" w:after="0" w:line="300" w:lineRule="exact"/>
        <w:jc w:val="both"/>
        <w:rPr>
          <w:rFonts w:ascii="Times New Roman" w:hAnsi="Times New Roman"/>
          <w:b/>
          <w:bCs/>
          <w:sz w:val="24"/>
          <w:szCs w:val="24"/>
        </w:rPr>
      </w:pPr>
    </w:p>
    <w:p w:rsidR="00A34945" w:rsidRPr="001B2175" w:rsidRDefault="00CF3C81" w:rsidP="00423216">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w:t>
      </w:r>
      <w:r>
        <w:rPr>
          <w:rFonts w:ascii="Times New Roman" w:hAnsi="Times New Roman"/>
          <w:sz w:val="24"/>
        </w:rPr>
        <w:fldChar w:fldCharType="begin"/>
      </w:r>
      <w:r>
        <w:rPr>
          <w:rFonts w:ascii="Times New Roman" w:hAnsi="Times New Roman"/>
          <w:sz w:val="24"/>
        </w:rPr>
        <w:instrText xml:space="preserve"> AUTONUM </w:instrText>
      </w:r>
      <w:r>
        <w:rPr>
          <w:rFonts w:ascii="Times New Roman" w:hAnsi="Times New Roman"/>
          <w:sz w:val="24"/>
        </w:rPr>
        <w:fldChar w:fldCharType="end"/>
      </w:r>
      <w:r>
        <w:rPr>
          <w:rFonts w:ascii="Times New Roman" w:hAnsi="Times New Roman"/>
          <w:sz w:val="24"/>
        </w:rPr>
        <w:t xml:space="preserve">) </w:t>
      </w:r>
      <w:r>
        <w:rPr>
          <w:rFonts w:ascii="Times New Roman" w:hAnsi="Times New Roman"/>
          <w:i/>
          <w:sz w:val="24"/>
        </w:rPr>
        <w:t>Representation</w:t>
      </w:r>
      <w:r>
        <w:rPr>
          <w:rFonts w:ascii="Times New Roman" w:hAnsi="Times New Roman"/>
          <w:sz w:val="24"/>
        </w:rPr>
        <w:t>.</w:t>
      </w:r>
    </w:p>
    <w:p w:rsidR="00A34945" w:rsidRPr="001B2175" w:rsidRDefault="00CF3C81" w:rsidP="00A34945">
      <w:pPr>
        <w:tabs>
          <w:tab w:val="num" w:pos="0"/>
        </w:tabs>
        <w:spacing w:before="180" w:after="0" w:line="300" w:lineRule="exact"/>
        <w:jc w:val="both"/>
        <w:rPr>
          <w:rFonts w:ascii="Times New Roman" w:hAnsi="Times New Roman"/>
          <w:bCs/>
          <w:sz w:val="24"/>
          <w:szCs w:val="24"/>
        </w:rPr>
      </w:pPr>
      <w:r>
        <w:rPr>
          <w:rFonts w:ascii="Times New Roman" w:hAnsi="Times New Roman"/>
          <w:sz w:val="24"/>
        </w:rPr>
        <w:t>Company representation shall rest with the Chairman of the Board of Directors in addition to the Vice-President (if appointed) should the Chairman be absent or i</w:t>
      </w:r>
      <w:r>
        <w:rPr>
          <w:rFonts w:ascii="Times New Roman" w:hAnsi="Times New Roman"/>
          <w:sz w:val="24"/>
        </w:rPr>
        <w:t>m</w:t>
      </w:r>
      <w:r>
        <w:rPr>
          <w:rFonts w:ascii="Times New Roman" w:hAnsi="Times New Roman"/>
          <w:sz w:val="24"/>
        </w:rPr>
        <w:t xml:space="preserve">paired. </w:t>
      </w:r>
    </w:p>
    <w:p w:rsidR="00A34945" w:rsidRPr="001B2175" w:rsidRDefault="00CF3C81" w:rsidP="00A34945">
      <w:pPr>
        <w:tabs>
          <w:tab w:val="num" w:pos="0"/>
        </w:tabs>
        <w:spacing w:before="180" w:after="0" w:line="300" w:lineRule="exact"/>
        <w:jc w:val="both"/>
        <w:rPr>
          <w:rFonts w:ascii="Times New Roman" w:hAnsi="Times New Roman"/>
          <w:bCs/>
          <w:sz w:val="24"/>
          <w:szCs w:val="24"/>
        </w:rPr>
      </w:pPr>
      <w:r>
        <w:rPr>
          <w:rFonts w:ascii="Times New Roman" w:hAnsi="Times New Roman"/>
          <w:sz w:val="24"/>
        </w:rPr>
        <w:t>Within the limits of the management powers delegated to them, the Company may also be represented by the Managing Director, Chairman of the Executive Commi</w:t>
      </w:r>
      <w:r>
        <w:rPr>
          <w:rFonts w:ascii="Times New Roman" w:hAnsi="Times New Roman"/>
          <w:sz w:val="24"/>
        </w:rPr>
        <w:t>t</w:t>
      </w:r>
      <w:r>
        <w:rPr>
          <w:rFonts w:ascii="Times New Roman" w:hAnsi="Times New Roman"/>
          <w:sz w:val="24"/>
        </w:rPr>
        <w:lastRenderedPageBreak/>
        <w:t>tee or Board Members to whom certain acts or categories of acts or functions have been delegated.</w:t>
      </w:r>
    </w:p>
    <w:p w:rsidR="00A34945" w:rsidRPr="001B2175" w:rsidRDefault="00CF3C81" w:rsidP="00A34945">
      <w:pPr>
        <w:tabs>
          <w:tab w:val="num" w:pos="0"/>
        </w:tabs>
        <w:spacing w:before="180" w:after="0" w:line="300" w:lineRule="exact"/>
        <w:jc w:val="both"/>
        <w:rPr>
          <w:rFonts w:ascii="Times New Roman" w:hAnsi="Times New Roman"/>
          <w:bCs/>
          <w:sz w:val="24"/>
          <w:szCs w:val="24"/>
        </w:rPr>
      </w:pPr>
      <w:r>
        <w:rPr>
          <w:rFonts w:ascii="Times New Roman" w:hAnsi="Times New Roman"/>
          <w:sz w:val="24"/>
        </w:rPr>
        <w:t>It is also possible to grant powers of attorney to third parties for certain acts or cat</w:t>
      </w:r>
      <w:r>
        <w:rPr>
          <w:rFonts w:ascii="Times New Roman" w:hAnsi="Times New Roman"/>
          <w:sz w:val="24"/>
        </w:rPr>
        <w:t>e</w:t>
      </w:r>
      <w:r>
        <w:rPr>
          <w:rFonts w:ascii="Times New Roman" w:hAnsi="Times New Roman"/>
          <w:sz w:val="24"/>
        </w:rPr>
        <w:t xml:space="preserve">gories of acts. </w:t>
      </w:r>
    </w:p>
    <w:p w:rsidR="00AF4746" w:rsidRPr="001B2175" w:rsidRDefault="00AF4746" w:rsidP="00961763">
      <w:pPr>
        <w:spacing w:before="180" w:after="0" w:line="300" w:lineRule="exact"/>
        <w:jc w:val="both"/>
        <w:rPr>
          <w:rFonts w:ascii="Times New Roman" w:hAnsi="Times New Roman"/>
          <w:sz w:val="24"/>
          <w:szCs w:val="24"/>
        </w:rPr>
      </w:pPr>
    </w:p>
    <w:p w:rsidR="00AF4746" w:rsidRPr="001B2175" w:rsidRDefault="00CF3C81" w:rsidP="00423216">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w:t>
      </w:r>
      <w:r>
        <w:rPr>
          <w:rFonts w:ascii="Times New Roman" w:hAnsi="Times New Roman"/>
          <w:sz w:val="24"/>
        </w:rPr>
        <w:fldChar w:fldCharType="begin"/>
      </w:r>
      <w:r>
        <w:rPr>
          <w:rFonts w:ascii="Times New Roman" w:hAnsi="Times New Roman"/>
          <w:sz w:val="24"/>
        </w:rPr>
        <w:instrText xml:space="preserve"> AUTONUM </w:instrText>
      </w:r>
      <w:r>
        <w:rPr>
          <w:rFonts w:ascii="Times New Roman" w:hAnsi="Times New Roman"/>
          <w:sz w:val="24"/>
        </w:rPr>
        <w:fldChar w:fldCharType="end"/>
      </w:r>
      <w:r>
        <w:rPr>
          <w:rFonts w:ascii="Times New Roman" w:hAnsi="Times New Roman"/>
          <w:sz w:val="24"/>
        </w:rPr>
        <w:t xml:space="preserve">) </w:t>
      </w:r>
      <w:r>
        <w:rPr>
          <w:rFonts w:ascii="Times New Roman" w:hAnsi="Times New Roman"/>
          <w:i/>
          <w:sz w:val="24"/>
        </w:rPr>
        <w:t>Remuneration</w:t>
      </w:r>
      <w:r>
        <w:rPr>
          <w:rFonts w:ascii="Times New Roman" w:hAnsi="Times New Roman"/>
          <w:sz w:val="24"/>
        </w:rPr>
        <w:t>.</w:t>
      </w:r>
    </w:p>
    <w:p w:rsidR="003C0FA3"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All members of the Board of Directors are entitled to a fixed annual compensation for their position. The total amount is established by the meeting and is distributed by the Board among its members. It also depends on their participation in various internal committees formed by the Board.</w:t>
      </w:r>
    </w:p>
    <w:p w:rsidR="003C0FA3"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In addition to the annual remuneration for the performance of their duties, the Board of Directors may grant additional remuneration to Board Members with special r</w:t>
      </w:r>
      <w:r>
        <w:rPr>
          <w:rFonts w:ascii="Times New Roman" w:hAnsi="Times New Roman"/>
          <w:sz w:val="24"/>
        </w:rPr>
        <w:t>e</w:t>
      </w:r>
      <w:r>
        <w:rPr>
          <w:rFonts w:ascii="Times New Roman" w:hAnsi="Times New Roman"/>
          <w:sz w:val="24"/>
        </w:rPr>
        <w:t>sponsibilities - pursuant to Article 2389, comma 3 of the Italian Civil Code, and with the opinion of the Board of Auditors - up to the maximum limit that may be dete</w:t>
      </w:r>
      <w:r>
        <w:rPr>
          <w:rFonts w:ascii="Times New Roman" w:hAnsi="Times New Roman"/>
          <w:sz w:val="24"/>
        </w:rPr>
        <w:t>r</w:t>
      </w:r>
      <w:r>
        <w:rPr>
          <w:rFonts w:ascii="Times New Roman" w:hAnsi="Times New Roman"/>
          <w:sz w:val="24"/>
        </w:rPr>
        <w:t>mined in advance by the meeting.</w:t>
      </w:r>
    </w:p>
    <w:p w:rsidR="00D627C1" w:rsidRPr="001B2175" w:rsidRDefault="00CF3C81" w:rsidP="00961763">
      <w:pPr>
        <w:tabs>
          <w:tab w:val="num" w:pos="0"/>
        </w:tabs>
        <w:spacing w:before="180" w:after="0" w:line="300" w:lineRule="exact"/>
        <w:jc w:val="both"/>
        <w:rPr>
          <w:rFonts w:ascii="Times New Roman" w:hAnsi="Times New Roman"/>
          <w:b/>
          <w:bCs/>
          <w:sz w:val="24"/>
          <w:szCs w:val="24"/>
        </w:rPr>
      </w:pPr>
      <w:r>
        <w:rPr>
          <w:rFonts w:ascii="Times New Roman" w:hAnsi="Times New Roman"/>
          <w:sz w:val="24"/>
        </w:rPr>
        <w:t>It is also stipulated that the Board Members are entitled to the reimbursement of e</w:t>
      </w:r>
      <w:r>
        <w:rPr>
          <w:rFonts w:ascii="Times New Roman" w:hAnsi="Times New Roman"/>
          <w:sz w:val="24"/>
        </w:rPr>
        <w:t>x</w:t>
      </w:r>
      <w:r>
        <w:rPr>
          <w:rFonts w:ascii="Times New Roman" w:hAnsi="Times New Roman"/>
          <w:sz w:val="24"/>
        </w:rPr>
        <w:t>penses incurred in relation to their position, according to the procedures and criteria established by the Board of Directors.</w:t>
      </w:r>
    </w:p>
    <w:p w:rsidR="00AF4746" w:rsidRPr="001B2175" w:rsidRDefault="00AF4746" w:rsidP="00961763">
      <w:pPr>
        <w:spacing w:before="180" w:after="0" w:line="300" w:lineRule="exact"/>
        <w:jc w:val="both"/>
        <w:rPr>
          <w:rFonts w:ascii="Times New Roman" w:hAnsi="Times New Roman"/>
          <w:sz w:val="24"/>
          <w:szCs w:val="24"/>
        </w:rPr>
      </w:pPr>
    </w:p>
    <w:p w:rsidR="00AF4746" w:rsidRPr="001B2175" w:rsidRDefault="00CF3C81" w:rsidP="00423216">
      <w:pPr>
        <w:spacing w:before="180" w:after="0" w:line="300" w:lineRule="exact"/>
        <w:jc w:val="center"/>
        <w:outlineLvl w:val="0"/>
        <w:rPr>
          <w:rFonts w:ascii="Times New Roman" w:hAnsi="Times New Roman"/>
          <w:b/>
          <w:smallCaps/>
          <w:sz w:val="24"/>
          <w:szCs w:val="24"/>
        </w:rPr>
      </w:pPr>
      <w:r>
        <w:rPr>
          <w:rFonts w:ascii="Times New Roman" w:hAnsi="Times New Roman"/>
          <w:b/>
          <w:smallCaps/>
          <w:sz w:val="24"/>
        </w:rPr>
        <w:t xml:space="preserve">Board of Auditors </w:t>
      </w:r>
    </w:p>
    <w:p w:rsidR="00AF4746" w:rsidRPr="001B2175" w:rsidRDefault="00CF3C81" w:rsidP="009F7B6B">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w:t>
      </w:r>
      <w:r>
        <w:rPr>
          <w:rFonts w:ascii="Times New Roman" w:hAnsi="Times New Roman"/>
          <w:sz w:val="24"/>
        </w:rPr>
        <w:fldChar w:fldCharType="begin"/>
      </w:r>
      <w:r>
        <w:rPr>
          <w:rFonts w:ascii="Times New Roman" w:hAnsi="Times New Roman"/>
          <w:sz w:val="24"/>
        </w:rPr>
        <w:instrText xml:space="preserve"> AUTONUM </w:instrText>
      </w:r>
      <w:r>
        <w:rPr>
          <w:rFonts w:ascii="Times New Roman" w:hAnsi="Times New Roman"/>
          <w:sz w:val="24"/>
        </w:rPr>
        <w:fldChar w:fldCharType="end"/>
      </w:r>
      <w:r>
        <w:rPr>
          <w:rFonts w:ascii="Times New Roman" w:hAnsi="Times New Roman"/>
          <w:sz w:val="24"/>
        </w:rPr>
        <w:t xml:space="preserve">) </w:t>
      </w:r>
      <w:r>
        <w:rPr>
          <w:rFonts w:ascii="Times New Roman" w:hAnsi="Times New Roman"/>
          <w:i/>
          <w:sz w:val="24"/>
        </w:rPr>
        <w:t>Composition, duration, appointment and substitution.</w:t>
      </w:r>
    </w:p>
    <w:p w:rsidR="00D627C1" w:rsidRPr="001B2175" w:rsidRDefault="00CF3C81" w:rsidP="00961763">
      <w:pPr>
        <w:tabs>
          <w:tab w:val="num" w:pos="0"/>
        </w:tabs>
        <w:spacing w:before="180" w:after="0" w:line="300" w:lineRule="exact"/>
        <w:jc w:val="both"/>
        <w:rPr>
          <w:rFonts w:ascii="Times New Roman" w:hAnsi="Times New Roman"/>
          <w:b/>
          <w:bCs/>
          <w:sz w:val="24"/>
          <w:szCs w:val="24"/>
        </w:rPr>
      </w:pPr>
      <w:r>
        <w:rPr>
          <w:rFonts w:ascii="Times New Roman" w:hAnsi="Times New Roman"/>
          <w:sz w:val="24"/>
        </w:rPr>
        <w:t>The Board of Auditors is composed of 3 (three) statutory auditors and 2 (two) alte</w:t>
      </w:r>
      <w:r>
        <w:rPr>
          <w:rFonts w:ascii="Times New Roman" w:hAnsi="Times New Roman"/>
          <w:sz w:val="24"/>
        </w:rPr>
        <w:t>r</w:t>
      </w:r>
      <w:r>
        <w:rPr>
          <w:rFonts w:ascii="Times New Roman" w:hAnsi="Times New Roman"/>
          <w:sz w:val="24"/>
        </w:rPr>
        <w:t>nates.</w:t>
      </w:r>
    </w:p>
    <w:p w:rsidR="008355AD" w:rsidRPr="001B2175" w:rsidRDefault="00CF3C81" w:rsidP="008355AD">
      <w:pPr>
        <w:tabs>
          <w:tab w:val="num" w:pos="0"/>
        </w:tabs>
        <w:spacing w:before="180" w:after="0" w:line="300" w:lineRule="exact"/>
        <w:jc w:val="both"/>
        <w:rPr>
          <w:rFonts w:ascii="Times New Roman" w:hAnsi="Times New Roman"/>
          <w:bCs/>
          <w:sz w:val="24"/>
          <w:szCs w:val="24"/>
        </w:rPr>
      </w:pPr>
      <w:r>
        <w:rPr>
          <w:rFonts w:ascii="Times New Roman" w:hAnsi="Times New Roman"/>
          <w:sz w:val="24"/>
        </w:rPr>
        <w:t>They may be re-elected and their mandate expires as of the date of the meeting called to approve the financial statements for the third year of their mandate.</w:t>
      </w:r>
    </w:p>
    <w:p w:rsidR="00935CDA"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The auditors are appointed by the meeting based on the lists presented by the shar</w:t>
      </w:r>
      <w:r>
        <w:rPr>
          <w:rFonts w:ascii="Times New Roman" w:hAnsi="Times New Roman"/>
          <w:sz w:val="24"/>
        </w:rPr>
        <w:t>e</w:t>
      </w:r>
      <w:r>
        <w:rPr>
          <w:rFonts w:ascii="Times New Roman" w:hAnsi="Times New Roman"/>
          <w:sz w:val="24"/>
        </w:rPr>
        <w:t>holders, according to the procedures described in the following articles, notwit</w:t>
      </w:r>
      <w:r>
        <w:rPr>
          <w:rFonts w:ascii="Times New Roman" w:hAnsi="Times New Roman"/>
          <w:sz w:val="24"/>
        </w:rPr>
        <w:t>h</w:t>
      </w:r>
      <w:r>
        <w:rPr>
          <w:rFonts w:ascii="Times New Roman" w:hAnsi="Times New Roman"/>
          <w:sz w:val="24"/>
        </w:rPr>
        <w:t xml:space="preserve">standing other and additional provisions of the non-derogated legal standards and regulations. </w:t>
      </w:r>
    </w:p>
    <w:p w:rsidR="00D627C1" w:rsidRPr="001B2175" w:rsidRDefault="00CF3C81" w:rsidP="00961763">
      <w:pPr>
        <w:tabs>
          <w:tab w:val="num" w:pos="0"/>
        </w:tabs>
        <w:spacing w:before="180" w:after="0" w:line="300" w:lineRule="exact"/>
        <w:jc w:val="both"/>
        <w:rPr>
          <w:rFonts w:ascii="Times New Roman" w:hAnsi="Times New Roman"/>
          <w:bCs/>
          <w:sz w:val="24"/>
          <w:szCs w:val="24"/>
        </w:rPr>
      </w:pPr>
      <w:r w:rsidRPr="00D829A4">
        <w:rPr>
          <w:rFonts w:ascii="Times New Roman" w:hAnsi="Times New Roman"/>
          <w:sz w:val="24"/>
          <w:szCs w:val="24"/>
        </w:rPr>
        <w:t>Shareholders who at the time of the list presentation own, separately or jointly, a number of Shares equal at least to the quota determined by Consob, in accordance with the applicable legislative and regulatory provisions for the purpose of the presentation of lists for the appointment by the Board of Directors of companies with shares listed on regulated markets (Articles 144-</w:t>
      </w:r>
      <w:r w:rsidRPr="00D829A4">
        <w:rPr>
          <w:rFonts w:ascii="Times New Roman" w:hAnsi="Times New Roman"/>
          <w:i/>
          <w:sz w:val="24"/>
          <w:szCs w:val="24"/>
        </w:rPr>
        <w:t>quater</w:t>
      </w:r>
      <w:r w:rsidRPr="00D829A4">
        <w:rPr>
          <w:rFonts w:ascii="Times New Roman" w:hAnsi="Times New Roman"/>
          <w:sz w:val="24"/>
          <w:szCs w:val="24"/>
        </w:rPr>
        <w:t xml:space="preserve"> and 144-</w:t>
      </w:r>
      <w:r w:rsidRPr="00D829A4">
        <w:rPr>
          <w:rFonts w:ascii="Times New Roman" w:hAnsi="Times New Roman"/>
          <w:i/>
          <w:sz w:val="24"/>
          <w:szCs w:val="24"/>
        </w:rPr>
        <w:t>sexies</w:t>
      </w:r>
      <w:r w:rsidRPr="00D829A4">
        <w:rPr>
          <w:rFonts w:ascii="Times New Roman" w:hAnsi="Times New Roman"/>
          <w:sz w:val="24"/>
          <w:szCs w:val="24"/>
        </w:rPr>
        <w:t xml:space="preserve"> of Co</w:t>
      </w:r>
      <w:r w:rsidRPr="00D829A4">
        <w:rPr>
          <w:rFonts w:ascii="Times New Roman" w:hAnsi="Times New Roman"/>
          <w:sz w:val="24"/>
          <w:szCs w:val="24"/>
        </w:rPr>
        <w:t>n</w:t>
      </w:r>
      <w:r w:rsidRPr="00D829A4">
        <w:rPr>
          <w:rFonts w:ascii="Times New Roman" w:hAnsi="Times New Roman"/>
          <w:sz w:val="24"/>
          <w:szCs w:val="24"/>
        </w:rPr>
        <w:t>sob regulation no. 11971) may present a list for the appointment of auditors. The possession of the minimum share is determined with reference to the shares regi</w:t>
      </w:r>
      <w:r w:rsidRPr="00D829A4">
        <w:rPr>
          <w:rFonts w:ascii="Times New Roman" w:hAnsi="Times New Roman"/>
          <w:sz w:val="24"/>
          <w:szCs w:val="24"/>
        </w:rPr>
        <w:t>s</w:t>
      </w:r>
      <w:r w:rsidRPr="00D829A4">
        <w:rPr>
          <w:rFonts w:ascii="Times New Roman" w:hAnsi="Times New Roman"/>
          <w:sz w:val="24"/>
          <w:szCs w:val="24"/>
        </w:rPr>
        <w:lastRenderedPageBreak/>
        <w:t>tered in the shareholder's name as of the date when the list is submitted to the Co</w:t>
      </w:r>
      <w:r w:rsidRPr="00D829A4">
        <w:rPr>
          <w:rFonts w:ascii="Times New Roman" w:hAnsi="Times New Roman"/>
          <w:sz w:val="24"/>
          <w:szCs w:val="24"/>
        </w:rPr>
        <w:t>m</w:t>
      </w:r>
      <w:r w:rsidRPr="00D829A4">
        <w:rPr>
          <w:rFonts w:ascii="Times New Roman" w:hAnsi="Times New Roman"/>
          <w:sz w:val="24"/>
          <w:szCs w:val="24"/>
        </w:rPr>
        <w:t>pany. The corresponding certification may be</w:t>
      </w:r>
      <w:r>
        <w:rPr>
          <w:rFonts w:ascii="Times New Roman" w:hAnsi="Times New Roman"/>
          <w:sz w:val="24"/>
        </w:rPr>
        <w:t xml:space="preserve"> produced even after the deposit of the list, as long as this is done within the time set for the publication of the list. </w:t>
      </w:r>
    </w:p>
    <w:p w:rsidR="00A2417B" w:rsidRPr="001B2175" w:rsidRDefault="00CF3C81" w:rsidP="00A2417B">
      <w:pPr>
        <w:tabs>
          <w:tab w:val="num" w:pos="0"/>
        </w:tabs>
        <w:spacing w:before="180" w:after="0" w:line="300" w:lineRule="exact"/>
        <w:jc w:val="both"/>
        <w:rPr>
          <w:rFonts w:ascii="Times New Roman" w:hAnsi="Times New Roman"/>
          <w:b/>
          <w:bCs/>
          <w:sz w:val="24"/>
          <w:szCs w:val="24"/>
        </w:rPr>
      </w:pPr>
      <w:r>
        <w:rPr>
          <w:rFonts w:ascii="Times New Roman" w:hAnsi="Times New Roman"/>
          <w:sz w:val="24"/>
        </w:rPr>
        <w:t>The lists must be deposited at the company office, according to the procedures e</w:t>
      </w:r>
      <w:r>
        <w:rPr>
          <w:rFonts w:ascii="Times New Roman" w:hAnsi="Times New Roman"/>
          <w:sz w:val="24"/>
        </w:rPr>
        <w:t>s</w:t>
      </w:r>
      <w:r>
        <w:rPr>
          <w:rFonts w:ascii="Times New Roman" w:hAnsi="Times New Roman"/>
          <w:sz w:val="24"/>
        </w:rPr>
        <w:t>tablished by the applicable discipline, at least 25 (twenty-five) days before the date of the meeting deciding on the appointment of Board Members. The lists must be made available to the public by the Company at least 21 (twenty-one) days before the date of the above-mentioned Meeting according to the procedures prescribed by the applicable standards.</w:t>
      </w:r>
    </w:p>
    <w:p w:rsidR="008355AD" w:rsidRPr="001B2175" w:rsidRDefault="00CF3C81" w:rsidP="008355AD">
      <w:pPr>
        <w:tabs>
          <w:tab w:val="num" w:pos="0"/>
        </w:tabs>
        <w:spacing w:before="180" w:after="0" w:line="300" w:lineRule="exact"/>
        <w:jc w:val="both"/>
        <w:rPr>
          <w:rFonts w:ascii="Times New Roman" w:hAnsi="Times New Roman"/>
          <w:bCs/>
          <w:sz w:val="24"/>
          <w:szCs w:val="24"/>
        </w:rPr>
      </w:pPr>
      <w:r>
        <w:rPr>
          <w:rFonts w:ascii="Times New Roman" w:hAnsi="Times New Roman"/>
          <w:sz w:val="24"/>
        </w:rPr>
        <w:t>In the case that only one list is deposited as of the due date for presentation of the lists, it is possible to present further lists up to the third day following such date. This may be done by shareholders who, at the time of presentation of the list, own, either separately or jointly, a number of Shares equal to at least one half of the mi</w:t>
      </w:r>
      <w:r>
        <w:rPr>
          <w:rFonts w:ascii="Times New Roman" w:hAnsi="Times New Roman"/>
          <w:sz w:val="24"/>
        </w:rPr>
        <w:t>n</w:t>
      </w:r>
      <w:r>
        <w:rPr>
          <w:rFonts w:ascii="Times New Roman" w:hAnsi="Times New Roman"/>
          <w:sz w:val="24"/>
        </w:rPr>
        <w:t>imum share required by this article.</w:t>
      </w:r>
    </w:p>
    <w:p w:rsidR="00A2417B"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Each list:</w:t>
      </w:r>
    </w:p>
    <w:p w:rsidR="00A2417B" w:rsidRPr="001B2175" w:rsidRDefault="00CF3C81" w:rsidP="00A2417B">
      <w:pPr>
        <w:numPr>
          <w:ilvl w:val="0"/>
          <w:numId w:val="11"/>
        </w:numPr>
        <w:spacing w:before="180" w:after="0" w:line="300" w:lineRule="exact"/>
        <w:ind w:left="397" w:hanging="397"/>
        <w:contextualSpacing/>
        <w:jc w:val="both"/>
        <w:rPr>
          <w:rFonts w:ascii="Times New Roman" w:hAnsi="Times New Roman"/>
          <w:bCs/>
          <w:sz w:val="24"/>
          <w:szCs w:val="24"/>
        </w:rPr>
      </w:pPr>
      <w:r>
        <w:rPr>
          <w:rFonts w:ascii="Times New Roman" w:hAnsi="Times New Roman"/>
          <w:sz w:val="24"/>
        </w:rPr>
        <w:t>must contain the names of one or more candidates for the position of a statutory auditor and one or more candidates for the position of alternate auditor, marked in each section ("statutory auditors" section and "alternate auditors" section) by a progressive number, in a number not exceeding the number of members of the body to be elected;</w:t>
      </w:r>
    </w:p>
    <w:p w:rsidR="00D627C1" w:rsidRPr="001B2175" w:rsidRDefault="00CF3C81" w:rsidP="00A2417B">
      <w:pPr>
        <w:numPr>
          <w:ilvl w:val="0"/>
          <w:numId w:val="11"/>
        </w:numPr>
        <w:spacing w:before="180" w:after="0" w:line="300" w:lineRule="exact"/>
        <w:ind w:left="397" w:hanging="397"/>
        <w:contextualSpacing/>
        <w:jc w:val="both"/>
        <w:rPr>
          <w:rFonts w:ascii="Times New Roman" w:hAnsi="Times New Roman"/>
          <w:bCs/>
          <w:sz w:val="24"/>
          <w:szCs w:val="24"/>
        </w:rPr>
      </w:pPr>
      <w:r>
        <w:rPr>
          <w:rFonts w:ascii="Times New Roman" w:hAnsi="Times New Roman"/>
          <w:sz w:val="24"/>
        </w:rPr>
        <w:t>In the case that it contains a total number of candidates equal to or higher than 3 (three), it must contain a list of candidates in both sections guaranteeing the composition of the Board of Auditors, both in the statutory component and in the alternating component, respecting the applicable legal and regulatory prov</w:t>
      </w:r>
      <w:r>
        <w:rPr>
          <w:rFonts w:ascii="Times New Roman" w:hAnsi="Times New Roman"/>
          <w:sz w:val="24"/>
        </w:rPr>
        <w:t>i</w:t>
      </w:r>
      <w:r>
        <w:rPr>
          <w:rFonts w:ascii="Times New Roman" w:hAnsi="Times New Roman"/>
          <w:sz w:val="24"/>
        </w:rPr>
        <w:t>sions regarding equality of genders, male and female. If the application of the criterion of distribution between genders does not yield an integer number, the result must be rounded up to the next whole number;</w:t>
      </w:r>
    </w:p>
    <w:p w:rsidR="00D627C1" w:rsidRPr="00D829A4" w:rsidRDefault="00CF3C81" w:rsidP="00A2417B">
      <w:pPr>
        <w:numPr>
          <w:ilvl w:val="0"/>
          <w:numId w:val="11"/>
        </w:numPr>
        <w:spacing w:before="180" w:after="0" w:line="300" w:lineRule="exact"/>
        <w:ind w:left="397" w:hanging="397"/>
        <w:contextualSpacing/>
        <w:jc w:val="both"/>
        <w:rPr>
          <w:rFonts w:ascii="Times New Roman" w:hAnsi="Times New Roman"/>
          <w:bCs/>
          <w:sz w:val="24"/>
          <w:szCs w:val="24"/>
        </w:rPr>
      </w:pPr>
      <w:r w:rsidRPr="00D829A4">
        <w:rPr>
          <w:rFonts w:ascii="Times New Roman" w:hAnsi="Times New Roman"/>
          <w:sz w:val="24"/>
          <w:szCs w:val="24"/>
        </w:rPr>
        <w:t>It must contain the following documents in an appendix: (i) The identification information of shareholders who presented them, with the indication of overall percentage shareholding held; (ii) the declaration of shareholders other than those who hold, even jointly, a control or relative majority stake, indicating the absence of connections with the latter according to the applicable regulatory standards; (iii) exhaustive information about the personal and professional cha</w:t>
      </w:r>
      <w:r w:rsidRPr="00D829A4">
        <w:rPr>
          <w:rFonts w:ascii="Times New Roman" w:hAnsi="Times New Roman"/>
          <w:sz w:val="24"/>
          <w:szCs w:val="24"/>
        </w:rPr>
        <w:t>r</w:t>
      </w:r>
      <w:r w:rsidRPr="00D829A4">
        <w:rPr>
          <w:rFonts w:ascii="Times New Roman" w:hAnsi="Times New Roman"/>
          <w:sz w:val="24"/>
          <w:szCs w:val="24"/>
        </w:rPr>
        <w:t>acteristics of the candidates, together with a list or administration and control positions held by them in other companies; (iv) any other declarations, info</w:t>
      </w:r>
      <w:r w:rsidRPr="00D829A4">
        <w:rPr>
          <w:rFonts w:ascii="Times New Roman" w:hAnsi="Times New Roman"/>
          <w:sz w:val="24"/>
          <w:szCs w:val="24"/>
        </w:rPr>
        <w:t>r</w:t>
      </w:r>
      <w:r w:rsidRPr="00D829A4">
        <w:rPr>
          <w:rFonts w:ascii="Times New Roman" w:hAnsi="Times New Roman"/>
          <w:sz w:val="24"/>
          <w:szCs w:val="24"/>
        </w:rPr>
        <w:t>mation and/or documents required by law and the applicable regulatory stan</w:t>
      </w:r>
      <w:r w:rsidRPr="00D829A4">
        <w:rPr>
          <w:rFonts w:ascii="Times New Roman" w:hAnsi="Times New Roman"/>
          <w:sz w:val="24"/>
          <w:szCs w:val="24"/>
        </w:rPr>
        <w:t>d</w:t>
      </w:r>
      <w:r w:rsidRPr="00D829A4">
        <w:rPr>
          <w:rFonts w:ascii="Times New Roman" w:hAnsi="Times New Roman"/>
          <w:sz w:val="24"/>
          <w:szCs w:val="24"/>
        </w:rPr>
        <w:t>ards.</w:t>
      </w:r>
    </w:p>
    <w:p w:rsidR="00CD45DF" w:rsidRPr="001B2175" w:rsidRDefault="00CF3C81" w:rsidP="00CD45DF">
      <w:pPr>
        <w:tabs>
          <w:tab w:val="num" w:pos="0"/>
        </w:tabs>
        <w:spacing w:before="180" w:after="0" w:line="300" w:lineRule="exact"/>
        <w:jc w:val="both"/>
        <w:rPr>
          <w:rFonts w:ascii="Times New Roman" w:hAnsi="Times New Roman"/>
          <w:bCs/>
          <w:sz w:val="24"/>
          <w:szCs w:val="24"/>
        </w:rPr>
      </w:pPr>
      <w:r>
        <w:rPr>
          <w:rFonts w:ascii="Times New Roman" w:hAnsi="Times New Roman"/>
          <w:sz w:val="24"/>
        </w:rPr>
        <w:t>Each shareholder, as well as the shareholders belonging to the same group and shareholders who signed a shareholder agreement relevant for the purposes of Art</w:t>
      </w:r>
      <w:r>
        <w:rPr>
          <w:rFonts w:ascii="Times New Roman" w:hAnsi="Times New Roman"/>
          <w:sz w:val="24"/>
        </w:rPr>
        <w:t>i</w:t>
      </w:r>
      <w:r>
        <w:rPr>
          <w:rFonts w:ascii="Times New Roman" w:hAnsi="Times New Roman"/>
          <w:sz w:val="24"/>
        </w:rPr>
        <w:t xml:space="preserve">cle 122 TUF may not present or participate in the presentation of more than one list, </w:t>
      </w:r>
      <w:r>
        <w:rPr>
          <w:rFonts w:ascii="Times New Roman" w:hAnsi="Times New Roman"/>
          <w:sz w:val="24"/>
        </w:rPr>
        <w:lastRenderedPageBreak/>
        <w:t xml:space="preserve">not even through an intermediary or a trust company, and may not vote for multiple lists. </w:t>
      </w:r>
    </w:p>
    <w:p w:rsidR="00D627C1"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Each candidate may be present on only one list, subject to ineligibility.</w:t>
      </w:r>
    </w:p>
    <w:p w:rsidR="008355AD" w:rsidRPr="001B2175" w:rsidRDefault="00CF3C81" w:rsidP="008355AD">
      <w:pPr>
        <w:tabs>
          <w:tab w:val="num" w:pos="0"/>
        </w:tabs>
        <w:spacing w:before="180" w:after="0" w:line="300" w:lineRule="exact"/>
        <w:jc w:val="both"/>
        <w:rPr>
          <w:rFonts w:ascii="Times New Roman" w:hAnsi="Times New Roman"/>
          <w:bCs/>
          <w:sz w:val="24"/>
          <w:szCs w:val="24"/>
        </w:rPr>
      </w:pPr>
      <w:r>
        <w:rPr>
          <w:rFonts w:ascii="Times New Roman" w:hAnsi="Times New Roman"/>
          <w:sz w:val="24"/>
        </w:rPr>
        <w:t>A) When two or more lists are presented, the voting for the presented lists and fo</w:t>
      </w:r>
      <w:r>
        <w:rPr>
          <w:rFonts w:ascii="Times New Roman" w:hAnsi="Times New Roman"/>
          <w:sz w:val="24"/>
        </w:rPr>
        <w:t>r</w:t>
      </w:r>
      <w:r>
        <w:rPr>
          <w:rFonts w:ascii="Times New Roman" w:hAnsi="Times New Roman"/>
          <w:sz w:val="24"/>
        </w:rPr>
        <w:t>mation of the Board of Auditors are carried out according to the following prov</w:t>
      </w:r>
      <w:r>
        <w:rPr>
          <w:rFonts w:ascii="Times New Roman" w:hAnsi="Times New Roman"/>
          <w:sz w:val="24"/>
        </w:rPr>
        <w:t>i</w:t>
      </w:r>
      <w:r>
        <w:rPr>
          <w:rFonts w:ascii="Times New Roman" w:hAnsi="Times New Roman"/>
          <w:sz w:val="24"/>
        </w:rPr>
        <w:t>sions:</w:t>
      </w:r>
    </w:p>
    <w:p w:rsidR="008355AD" w:rsidRPr="00D829A4" w:rsidRDefault="00CF3C81" w:rsidP="008355AD">
      <w:pPr>
        <w:numPr>
          <w:ilvl w:val="0"/>
          <w:numId w:val="12"/>
        </w:numPr>
        <w:spacing w:before="180" w:after="0" w:line="300" w:lineRule="exact"/>
        <w:ind w:left="397" w:hanging="397"/>
        <w:contextualSpacing/>
        <w:jc w:val="both"/>
        <w:rPr>
          <w:rFonts w:ascii="Times New Roman" w:hAnsi="Times New Roman"/>
          <w:bCs/>
          <w:sz w:val="24"/>
          <w:szCs w:val="24"/>
        </w:rPr>
      </w:pPr>
      <w:r w:rsidRPr="00D829A4">
        <w:rPr>
          <w:rFonts w:ascii="Times New Roman" w:hAnsi="Times New Roman"/>
          <w:sz w:val="24"/>
          <w:szCs w:val="24"/>
        </w:rPr>
        <w:t>Candidates from the two lists that obtained the highest number of votes are elected with the following criteria: (i) 2 (two) statutory auditors and 1 (one) a</w:t>
      </w:r>
      <w:r w:rsidRPr="00D829A4">
        <w:rPr>
          <w:rFonts w:ascii="Times New Roman" w:hAnsi="Times New Roman"/>
          <w:sz w:val="24"/>
          <w:szCs w:val="24"/>
        </w:rPr>
        <w:t>l</w:t>
      </w:r>
      <w:r w:rsidRPr="00D829A4">
        <w:rPr>
          <w:rFonts w:ascii="Times New Roman" w:hAnsi="Times New Roman"/>
          <w:sz w:val="24"/>
          <w:szCs w:val="24"/>
        </w:rPr>
        <w:t>ternate auditor are taken from the list that obtained the highest number of votes ("</w:t>
      </w:r>
      <w:r w:rsidRPr="00D829A4">
        <w:rPr>
          <w:rFonts w:ascii="Times New Roman" w:hAnsi="Times New Roman"/>
          <w:b/>
          <w:sz w:val="24"/>
          <w:szCs w:val="24"/>
        </w:rPr>
        <w:t>The Majority List for the Board of Auditors</w:t>
      </w:r>
      <w:r w:rsidRPr="00D829A4">
        <w:rPr>
          <w:rFonts w:ascii="Times New Roman" w:hAnsi="Times New Roman"/>
          <w:sz w:val="24"/>
          <w:szCs w:val="24"/>
        </w:rPr>
        <w:t>"), based on progressive order, in which they are indicated on the list; (ii) the third statutory auditor ("</w:t>
      </w:r>
      <w:r w:rsidRPr="00D829A4">
        <w:rPr>
          <w:rFonts w:ascii="Times New Roman" w:hAnsi="Times New Roman"/>
          <w:b/>
          <w:sz w:val="24"/>
          <w:szCs w:val="24"/>
        </w:rPr>
        <w:t>Minority</w:t>
      </w:r>
      <w:r w:rsidRPr="00D829A4">
        <w:rPr>
          <w:rFonts w:ascii="Times New Roman" w:hAnsi="Times New Roman"/>
          <w:sz w:val="24"/>
          <w:szCs w:val="24"/>
        </w:rPr>
        <w:t xml:space="preserve"> </w:t>
      </w:r>
      <w:r w:rsidRPr="00D829A4">
        <w:rPr>
          <w:rFonts w:ascii="Times New Roman" w:hAnsi="Times New Roman"/>
          <w:b/>
          <w:sz w:val="24"/>
          <w:szCs w:val="24"/>
        </w:rPr>
        <w:t>Auditor</w:t>
      </w:r>
      <w:r w:rsidRPr="00D829A4">
        <w:rPr>
          <w:rFonts w:ascii="Times New Roman" w:hAnsi="Times New Roman"/>
          <w:sz w:val="24"/>
          <w:szCs w:val="24"/>
        </w:rPr>
        <w:t>"), who will become the Chairman of the Board of Auditors, and the second alternate auditor ("</w:t>
      </w:r>
      <w:r w:rsidRPr="00D829A4">
        <w:rPr>
          <w:rFonts w:ascii="Times New Roman" w:hAnsi="Times New Roman"/>
          <w:b/>
          <w:sz w:val="24"/>
          <w:szCs w:val="24"/>
        </w:rPr>
        <w:t>Minority Alternating Auditor</w:t>
      </w:r>
      <w:r w:rsidRPr="00D829A4">
        <w:rPr>
          <w:rFonts w:ascii="Times New Roman" w:hAnsi="Times New Roman"/>
          <w:sz w:val="24"/>
          <w:szCs w:val="24"/>
        </w:rPr>
        <w:t>") are taken from the list obtaining the second-highest number of votes and which is not related, even indirectly, with the shareholders who presented the Majority List or voted on it in accordance with the applicable provisions;</w:t>
      </w:r>
    </w:p>
    <w:p w:rsidR="008355AD" w:rsidRPr="001B2175" w:rsidRDefault="00CF3C81" w:rsidP="008355AD">
      <w:pPr>
        <w:numPr>
          <w:ilvl w:val="0"/>
          <w:numId w:val="9"/>
        </w:numPr>
        <w:spacing w:before="180" w:after="0" w:line="300" w:lineRule="exact"/>
        <w:ind w:left="397" w:hanging="397"/>
        <w:contextualSpacing/>
        <w:jc w:val="both"/>
        <w:rPr>
          <w:rFonts w:ascii="Times New Roman" w:hAnsi="Times New Roman"/>
          <w:bCs/>
          <w:sz w:val="24"/>
          <w:szCs w:val="24"/>
        </w:rPr>
      </w:pPr>
      <w:r>
        <w:rPr>
          <w:rFonts w:ascii="Times New Roman" w:hAnsi="Times New Roman"/>
          <w:sz w:val="24"/>
        </w:rPr>
        <w:t xml:space="preserve">In the case of equal number of votes between lists, the meeting votes a second time, exclusively for the lists involved, and the list obtaining the highest number of votes prevails; </w:t>
      </w:r>
    </w:p>
    <w:p w:rsidR="00D627C1" w:rsidRPr="001B2175" w:rsidRDefault="00CF3C81" w:rsidP="008355AD">
      <w:pPr>
        <w:numPr>
          <w:ilvl w:val="0"/>
          <w:numId w:val="9"/>
        </w:numPr>
        <w:spacing w:before="180" w:after="0" w:line="300" w:lineRule="exact"/>
        <w:ind w:left="397" w:hanging="397"/>
        <w:contextualSpacing/>
        <w:jc w:val="both"/>
        <w:rPr>
          <w:rFonts w:ascii="Times New Roman" w:hAnsi="Times New Roman"/>
          <w:bCs/>
          <w:sz w:val="24"/>
          <w:szCs w:val="24"/>
        </w:rPr>
      </w:pPr>
      <w:r>
        <w:rPr>
          <w:rFonts w:ascii="Times New Roman" w:hAnsi="Times New Roman"/>
          <w:sz w:val="24"/>
        </w:rPr>
        <w:t>If the applicable legal and regulatory provisions regarding the balance between genders are not respected as a result of using these procedures, including the upward rounding to the next integer number in the case that the application of the criterion of distribution between genders does not yield a whole number, the candidate for the position of statutory or alternate auditor of the more represen</w:t>
      </w:r>
      <w:r>
        <w:rPr>
          <w:rFonts w:ascii="Times New Roman" w:hAnsi="Times New Roman"/>
          <w:sz w:val="24"/>
        </w:rPr>
        <w:t>t</w:t>
      </w:r>
      <w:r>
        <w:rPr>
          <w:rFonts w:ascii="Times New Roman" w:hAnsi="Times New Roman"/>
          <w:sz w:val="24"/>
        </w:rPr>
        <w:t>ed gender elected as the last in the progressive order from the Majority List is excluded and replaced by the next candidate to the position of the statutory or alternate auditor, taken from the same list and belonging to the other gender.</w:t>
      </w:r>
    </w:p>
    <w:p w:rsidR="00D627C1"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B) If only one list is presented, the meeting votes on it, and if it obtains the majority of votes, three statutory auditors and two alternate auditors indicated on the list as candidates for such positions are elected in accordance with the applicable legal and regulatory provisions, including with regard to gender equality and including the rounding up to the next integer in case the application of the gender distribution cr</w:t>
      </w:r>
      <w:r>
        <w:rPr>
          <w:rFonts w:ascii="Times New Roman" w:hAnsi="Times New Roman"/>
          <w:sz w:val="24"/>
        </w:rPr>
        <w:t>i</w:t>
      </w:r>
      <w:r>
        <w:rPr>
          <w:rFonts w:ascii="Times New Roman" w:hAnsi="Times New Roman"/>
          <w:sz w:val="24"/>
        </w:rPr>
        <w:t xml:space="preserve">terion does not yield a whole number. </w:t>
      </w:r>
    </w:p>
    <w:p w:rsidR="008355AD" w:rsidRPr="001B2175" w:rsidRDefault="00CF3C81" w:rsidP="008355AD">
      <w:pPr>
        <w:tabs>
          <w:tab w:val="num" w:pos="0"/>
        </w:tabs>
        <w:spacing w:before="180" w:after="0" w:line="300" w:lineRule="exact"/>
        <w:jc w:val="both"/>
        <w:rPr>
          <w:rFonts w:ascii="Times New Roman" w:hAnsi="Times New Roman"/>
          <w:sz w:val="24"/>
          <w:szCs w:val="24"/>
        </w:rPr>
      </w:pPr>
      <w:r>
        <w:rPr>
          <w:rFonts w:ascii="Times New Roman" w:hAnsi="Times New Roman"/>
          <w:sz w:val="24"/>
        </w:rPr>
        <w:t>C) In absence of the lists, or if for any reason it is not possible to appoint the Board of Auditors with the procedures described in this article, the three statutory auditors and the two alternate auditors shall be appointed by the meeting with the ordinary majorities required by law, in accordance with the applicable legal and regulatory provisions, including with regard to gender equality and including the rounding up to the next integer in case the application of the gender distribution criterion does not yield a whole number.</w:t>
      </w:r>
    </w:p>
    <w:p w:rsidR="00D627C1" w:rsidRPr="00D829A4" w:rsidRDefault="00CF3C81" w:rsidP="00961763">
      <w:pPr>
        <w:tabs>
          <w:tab w:val="num" w:pos="0"/>
        </w:tabs>
        <w:spacing w:before="180" w:after="0" w:line="300" w:lineRule="exact"/>
        <w:jc w:val="both"/>
        <w:rPr>
          <w:rFonts w:ascii="Times New Roman" w:hAnsi="Times New Roman"/>
          <w:bCs/>
          <w:sz w:val="24"/>
          <w:szCs w:val="24"/>
        </w:rPr>
      </w:pPr>
      <w:r w:rsidRPr="00D829A4">
        <w:rPr>
          <w:rFonts w:ascii="Times New Roman" w:hAnsi="Times New Roman"/>
          <w:sz w:val="24"/>
          <w:szCs w:val="24"/>
        </w:rPr>
        <w:lastRenderedPageBreak/>
        <w:t>In the case that a statutory auditor stops performing his/her functions for any reason, notwithstanding the applicable legal and regulatory provisions regarding balance b</w:t>
      </w:r>
      <w:r w:rsidRPr="00D829A4">
        <w:rPr>
          <w:rFonts w:ascii="Times New Roman" w:hAnsi="Times New Roman"/>
          <w:sz w:val="24"/>
          <w:szCs w:val="24"/>
        </w:rPr>
        <w:t>e</w:t>
      </w:r>
      <w:r w:rsidRPr="00D829A4">
        <w:rPr>
          <w:rFonts w:ascii="Times New Roman" w:hAnsi="Times New Roman"/>
          <w:sz w:val="24"/>
          <w:szCs w:val="24"/>
        </w:rPr>
        <w:t xml:space="preserve">tween genders, we shall proceed as follows: </w:t>
      </w:r>
      <w:r w:rsidRPr="00D829A4">
        <w:rPr>
          <w:rFonts w:ascii="Times New Roman" w:hAnsi="Times New Roman"/>
          <w:i/>
          <w:sz w:val="24"/>
          <w:szCs w:val="24"/>
        </w:rPr>
        <w:t>(i)</w:t>
      </w:r>
      <w:r w:rsidRPr="00D829A4">
        <w:rPr>
          <w:rFonts w:ascii="Times New Roman" w:hAnsi="Times New Roman"/>
          <w:sz w:val="24"/>
          <w:szCs w:val="24"/>
        </w:rPr>
        <w:t xml:space="preserve"> In the case that a statutory auditor elected from the Majority List for the Board of Auditors stops performing his/her functions, he/she is replaced by an alternate auditor from the Majority List for the Board of Auditors, (ii) if a Minority Auditor or a Chairman of the Board of Auditors stops performing his/her functions, he/she is replaced by an Alternate Minority A</w:t>
      </w:r>
      <w:r w:rsidRPr="00D829A4">
        <w:rPr>
          <w:rFonts w:ascii="Times New Roman" w:hAnsi="Times New Roman"/>
          <w:sz w:val="24"/>
          <w:szCs w:val="24"/>
        </w:rPr>
        <w:t>u</w:t>
      </w:r>
      <w:r w:rsidRPr="00D829A4">
        <w:rPr>
          <w:rFonts w:ascii="Times New Roman" w:hAnsi="Times New Roman"/>
          <w:sz w:val="24"/>
          <w:szCs w:val="24"/>
        </w:rPr>
        <w:t>ditor who becomes the Chairman. If for any reason it is not possible to proceed as described above, a meeting must be called to appoint a new auditor according to the ordinary procedures and majorities, without application of the list vote mechanism, notwithstanding the respect of applicable legal and regulatory provisions regarding the balance between genders (male and female).</w:t>
      </w:r>
    </w:p>
    <w:p w:rsidR="00D627C1" w:rsidRPr="001B2175" w:rsidRDefault="00BE69F6" w:rsidP="00961763">
      <w:pPr>
        <w:tabs>
          <w:tab w:val="num" w:pos="0"/>
        </w:tabs>
        <w:spacing w:before="180" w:after="0" w:line="300" w:lineRule="exact"/>
        <w:jc w:val="both"/>
        <w:rPr>
          <w:rFonts w:ascii="Times New Roman" w:hAnsi="Times New Roman"/>
          <w:sz w:val="24"/>
          <w:szCs w:val="24"/>
        </w:rPr>
      </w:pPr>
    </w:p>
    <w:p w:rsidR="00D627C1" w:rsidRPr="001B2175" w:rsidRDefault="00CF3C81" w:rsidP="00423216">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w:t>
      </w:r>
      <w:r>
        <w:rPr>
          <w:rFonts w:ascii="Times New Roman" w:hAnsi="Times New Roman"/>
          <w:sz w:val="24"/>
        </w:rPr>
        <w:fldChar w:fldCharType="begin"/>
      </w:r>
      <w:r>
        <w:rPr>
          <w:rFonts w:ascii="Times New Roman" w:hAnsi="Times New Roman"/>
          <w:sz w:val="24"/>
        </w:rPr>
        <w:instrText xml:space="preserve"> AUTONUM </w:instrText>
      </w:r>
      <w:r>
        <w:rPr>
          <w:rFonts w:ascii="Times New Roman" w:hAnsi="Times New Roman"/>
          <w:sz w:val="24"/>
        </w:rPr>
        <w:fldChar w:fldCharType="end"/>
      </w:r>
      <w:r>
        <w:rPr>
          <w:rFonts w:ascii="Times New Roman" w:hAnsi="Times New Roman"/>
          <w:sz w:val="24"/>
        </w:rPr>
        <w:t xml:space="preserve">) </w:t>
      </w:r>
      <w:r>
        <w:rPr>
          <w:rFonts w:ascii="Times New Roman" w:hAnsi="Times New Roman"/>
          <w:i/>
          <w:sz w:val="24"/>
        </w:rPr>
        <w:t>Convocation, meetings and resolutions.</w:t>
      </w:r>
    </w:p>
    <w:p w:rsidR="00D627C1"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The Board of Auditors shall meet upon the initiative of one of the auditors. It is va</w:t>
      </w:r>
      <w:r>
        <w:rPr>
          <w:rFonts w:ascii="Times New Roman" w:hAnsi="Times New Roman"/>
          <w:sz w:val="24"/>
        </w:rPr>
        <w:t>l</w:t>
      </w:r>
      <w:r>
        <w:rPr>
          <w:rFonts w:ascii="Times New Roman" w:hAnsi="Times New Roman"/>
          <w:sz w:val="24"/>
        </w:rPr>
        <w:t>idly formed with the presence of the majority of auditors and shall rule with the f</w:t>
      </w:r>
      <w:r>
        <w:rPr>
          <w:rFonts w:ascii="Times New Roman" w:hAnsi="Times New Roman"/>
          <w:sz w:val="24"/>
        </w:rPr>
        <w:t>a</w:t>
      </w:r>
      <w:r>
        <w:rPr>
          <w:rFonts w:ascii="Times New Roman" w:hAnsi="Times New Roman"/>
          <w:sz w:val="24"/>
        </w:rPr>
        <w:t>vourable vote of the absolute majority of those present.</w:t>
      </w:r>
    </w:p>
    <w:p w:rsidR="00D627C1" w:rsidRPr="001B2175"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The meetings of the Board of Auditors must be held with participants located in se</w:t>
      </w:r>
      <w:r>
        <w:rPr>
          <w:rFonts w:ascii="Times New Roman" w:hAnsi="Times New Roman"/>
          <w:sz w:val="24"/>
        </w:rPr>
        <w:t>v</w:t>
      </w:r>
      <w:r>
        <w:rPr>
          <w:rFonts w:ascii="Times New Roman" w:hAnsi="Times New Roman"/>
          <w:sz w:val="24"/>
        </w:rPr>
        <w:t>eral locations, whether adjacent or remote, by audio or video links, under the same conditions established by the Board of Directors.</w:t>
      </w:r>
    </w:p>
    <w:p w:rsidR="006B04B1" w:rsidRPr="001B2175" w:rsidRDefault="00BE69F6" w:rsidP="00961763">
      <w:pPr>
        <w:tabs>
          <w:tab w:val="num" w:pos="0"/>
        </w:tabs>
        <w:spacing w:before="180" w:after="0" w:line="300" w:lineRule="exact"/>
        <w:jc w:val="both"/>
        <w:rPr>
          <w:rFonts w:ascii="Times New Roman" w:hAnsi="Times New Roman"/>
          <w:b/>
          <w:bCs/>
          <w:sz w:val="24"/>
          <w:szCs w:val="24"/>
        </w:rPr>
      </w:pPr>
    </w:p>
    <w:p w:rsidR="006B04B1" w:rsidRPr="001B2175" w:rsidRDefault="00CF3C81" w:rsidP="00FE2352">
      <w:pPr>
        <w:tabs>
          <w:tab w:val="num" w:pos="0"/>
        </w:tabs>
        <w:spacing w:before="180" w:after="0" w:line="300" w:lineRule="exact"/>
        <w:jc w:val="center"/>
        <w:rPr>
          <w:rFonts w:ascii="Times New Roman" w:hAnsi="Times New Roman"/>
          <w:bCs/>
          <w:sz w:val="24"/>
          <w:szCs w:val="24"/>
        </w:rPr>
      </w:pPr>
      <w:r>
        <w:rPr>
          <w:rFonts w:ascii="Times New Roman" w:hAnsi="Times New Roman"/>
          <w:sz w:val="24"/>
        </w:rPr>
        <w:t xml:space="preserve">Article 23.) </w:t>
      </w:r>
      <w:r>
        <w:rPr>
          <w:rFonts w:ascii="Times New Roman" w:hAnsi="Times New Roman"/>
          <w:i/>
          <w:sz w:val="24"/>
        </w:rPr>
        <w:t>Related parties.</w:t>
      </w:r>
    </w:p>
    <w:p w:rsidR="006B04B1" w:rsidRPr="001B2175" w:rsidRDefault="00CF3C81" w:rsidP="006B04B1">
      <w:pPr>
        <w:spacing w:before="180" w:after="0" w:line="300" w:lineRule="exact"/>
        <w:jc w:val="both"/>
        <w:rPr>
          <w:rFonts w:ascii="Times New Roman" w:hAnsi="Times New Roman"/>
          <w:sz w:val="24"/>
          <w:szCs w:val="24"/>
        </w:rPr>
      </w:pPr>
      <w:r>
        <w:rPr>
          <w:rFonts w:ascii="Times New Roman" w:hAnsi="Times New Roman"/>
          <w:sz w:val="24"/>
        </w:rPr>
        <w:t>The Company shall approve transactions with related parties in accordance with the applicable legal and regulatory provisions, the provisions of the Articles of Associ</w:t>
      </w:r>
      <w:r>
        <w:rPr>
          <w:rFonts w:ascii="Times New Roman" w:hAnsi="Times New Roman"/>
          <w:sz w:val="24"/>
        </w:rPr>
        <w:t>a</w:t>
      </w:r>
      <w:r>
        <w:rPr>
          <w:rFonts w:ascii="Times New Roman" w:hAnsi="Times New Roman"/>
          <w:sz w:val="24"/>
        </w:rPr>
        <w:t xml:space="preserve">tion and with the procedures adopted in this matter. </w:t>
      </w:r>
    </w:p>
    <w:p w:rsidR="006B04B1" w:rsidRPr="001B2175" w:rsidRDefault="00CF3C81" w:rsidP="006B04B1">
      <w:pPr>
        <w:spacing w:before="180" w:after="0" w:line="300" w:lineRule="exact"/>
        <w:jc w:val="both"/>
        <w:rPr>
          <w:rFonts w:ascii="Times New Roman" w:hAnsi="Times New Roman"/>
          <w:sz w:val="24"/>
          <w:szCs w:val="24"/>
        </w:rPr>
      </w:pPr>
      <w:r>
        <w:rPr>
          <w:rFonts w:ascii="Times New Roman" w:hAnsi="Times New Roman"/>
          <w:sz w:val="24"/>
        </w:rPr>
        <w:t>The procedures adopted by the Company with regard to transactions with related parties may establish the exclusion from their scope of application of urgent transa</w:t>
      </w:r>
      <w:r>
        <w:rPr>
          <w:rFonts w:ascii="Times New Roman" w:hAnsi="Times New Roman"/>
          <w:sz w:val="24"/>
        </w:rPr>
        <w:t>c</w:t>
      </w:r>
      <w:r>
        <w:rPr>
          <w:rFonts w:ascii="Times New Roman" w:hAnsi="Times New Roman"/>
          <w:sz w:val="24"/>
        </w:rPr>
        <w:t xml:space="preserve">tions, including of the competence of the meeting, within the limits of that which has been grated by the applicable legal and regulatory provisions. </w:t>
      </w:r>
    </w:p>
    <w:p w:rsidR="006B04B1" w:rsidRPr="001B2175" w:rsidRDefault="00CF3C81" w:rsidP="006B04B1">
      <w:pPr>
        <w:spacing w:before="180" w:after="0" w:line="300" w:lineRule="exact"/>
        <w:jc w:val="both"/>
        <w:rPr>
          <w:rFonts w:ascii="Times New Roman" w:hAnsi="Times New Roman"/>
          <w:sz w:val="24"/>
          <w:szCs w:val="24"/>
        </w:rPr>
      </w:pPr>
      <w:r>
        <w:rPr>
          <w:rFonts w:ascii="Times New Roman" w:hAnsi="Times New Roman"/>
          <w:sz w:val="24"/>
        </w:rPr>
        <w:t>If there are any emergency reasons with regard to transactions with related parties that are not the competence of the meeting or that must not be authorised by the meeting, the Board of Directors may approve such transactions with related parties that are also to be completed through subsidiaries by derogation from the usual pr</w:t>
      </w:r>
      <w:r>
        <w:rPr>
          <w:rFonts w:ascii="Times New Roman" w:hAnsi="Times New Roman"/>
          <w:sz w:val="24"/>
        </w:rPr>
        <w:t>o</w:t>
      </w:r>
      <w:r>
        <w:rPr>
          <w:rFonts w:ascii="Times New Roman" w:hAnsi="Times New Roman"/>
          <w:sz w:val="24"/>
        </w:rPr>
        <w:t>cedural provisions set out in the internal procedure for transactions with related pa</w:t>
      </w:r>
      <w:r>
        <w:rPr>
          <w:rFonts w:ascii="Times New Roman" w:hAnsi="Times New Roman"/>
          <w:sz w:val="24"/>
        </w:rPr>
        <w:t>r</w:t>
      </w:r>
      <w:r>
        <w:rPr>
          <w:rFonts w:ascii="Times New Roman" w:hAnsi="Times New Roman"/>
          <w:sz w:val="24"/>
        </w:rPr>
        <w:t xml:space="preserve">ties adopted by the Company, provided the conditions set out by the same procedure are adhered to. </w:t>
      </w:r>
    </w:p>
    <w:p w:rsidR="00AF4746" w:rsidRPr="001B2175" w:rsidRDefault="00CF3C81" w:rsidP="006B04B1">
      <w:pPr>
        <w:spacing w:before="180" w:after="0" w:line="300" w:lineRule="exact"/>
        <w:jc w:val="both"/>
        <w:rPr>
          <w:rFonts w:ascii="Times New Roman" w:hAnsi="Times New Roman"/>
          <w:sz w:val="24"/>
          <w:szCs w:val="24"/>
        </w:rPr>
      </w:pPr>
      <w:r>
        <w:rPr>
          <w:rFonts w:ascii="Times New Roman" w:hAnsi="Times New Roman"/>
          <w:sz w:val="24"/>
        </w:rPr>
        <w:lastRenderedPageBreak/>
        <w:t>If there are emergency reasons associated with corporate crisis situations in relation to transactions with related parties that are the competence of the meeting or that must be authorised by the meeting, the meeting may approve such operations by derogation from the usual procedural provisions set out in the internal procedure for transactions with related parties adopted by the Company, provided the conditions set out by the same procedure are adhered to. If the valuations by the Board of Aud</w:t>
      </w:r>
      <w:r>
        <w:rPr>
          <w:rFonts w:ascii="Times New Roman" w:hAnsi="Times New Roman"/>
          <w:sz w:val="24"/>
        </w:rPr>
        <w:t>i</w:t>
      </w:r>
      <w:r>
        <w:rPr>
          <w:rFonts w:ascii="Times New Roman" w:hAnsi="Times New Roman"/>
          <w:sz w:val="24"/>
        </w:rPr>
        <w:t>tors on the emergency reasons are negative, the meeting shall deliberate, including with the majorities required by law and with the favourable vote of the majority of the non-associated shareholders participating in the meeting, as long as they repr</w:t>
      </w:r>
      <w:r>
        <w:rPr>
          <w:rFonts w:ascii="Times New Roman" w:hAnsi="Times New Roman"/>
          <w:sz w:val="24"/>
        </w:rPr>
        <w:t>e</w:t>
      </w:r>
      <w:r>
        <w:rPr>
          <w:rFonts w:ascii="Times New Roman" w:hAnsi="Times New Roman"/>
          <w:sz w:val="24"/>
        </w:rPr>
        <w:t xml:space="preserve">sent, at the time of voting, at least 10 (ten) percent of the equity with the company voting right. If the non-related shareholders present at the meeting do not represent the required voting capital, meeting the legal majorities shall be sufficient for the purposes of approving the transactions. </w:t>
      </w:r>
      <w:r w:rsidRPr="001B2175">
        <w:rPr>
          <w:rFonts w:ascii="Times New Roman" w:hAnsi="Times New Roman"/>
          <w:sz w:val="24"/>
          <w:szCs w:val="24"/>
        </w:rPr>
        <w:cr/>
      </w:r>
    </w:p>
    <w:p w:rsidR="00AF4746" w:rsidRPr="001B2175" w:rsidRDefault="00CF3C81" w:rsidP="00423216">
      <w:pPr>
        <w:spacing w:before="180" w:after="0" w:line="300" w:lineRule="exact"/>
        <w:jc w:val="center"/>
        <w:outlineLvl w:val="0"/>
        <w:rPr>
          <w:rFonts w:ascii="Times New Roman" w:hAnsi="Times New Roman"/>
          <w:b/>
          <w:smallCaps/>
          <w:sz w:val="24"/>
          <w:szCs w:val="24"/>
        </w:rPr>
      </w:pPr>
      <w:r>
        <w:rPr>
          <w:rFonts w:ascii="Times New Roman" w:hAnsi="Times New Roman"/>
          <w:b/>
          <w:smallCaps/>
          <w:sz w:val="24"/>
        </w:rPr>
        <w:t>Balance sheet, reserves and profits</w:t>
      </w:r>
    </w:p>
    <w:p w:rsidR="00AF4746" w:rsidRPr="001B2175" w:rsidRDefault="00CF3C81" w:rsidP="009F7B6B">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24.) </w:t>
      </w:r>
      <w:r w:rsidRPr="00D829A4">
        <w:rPr>
          <w:rFonts w:ascii="Times New Roman" w:hAnsi="Times New Roman"/>
          <w:i/>
          <w:sz w:val="24"/>
          <w:szCs w:val="24"/>
        </w:rPr>
        <w:t>Financial year and financial statements.</w:t>
      </w:r>
    </w:p>
    <w:p w:rsidR="00AF4746" w:rsidRPr="001B2175" w:rsidRDefault="00CF3C81" w:rsidP="00961763">
      <w:pPr>
        <w:spacing w:before="180" w:after="0" w:line="300" w:lineRule="exact"/>
        <w:jc w:val="both"/>
        <w:rPr>
          <w:rFonts w:ascii="Times New Roman" w:hAnsi="Times New Roman"/>
          <w:sz w:val="24"/>
          <w:szCs w:val="24"/>
        </w:rPr>
      </w:pPr>
      <w:r>
        <w:rPr>
          <w:rFonts w:ascii="Times New Roman" w:hAnsi="Times New Roman"/>
          <w:sz w:val="24"/>
        </w:rPr>
        <w:t>Financial years close at 31 December every year.</w:t>
      </w:r>
    </w:p>
    <w:p w:rsidR="00323E69" w:rsidRPr="001B2175" w:rsidRDefault="00CF3C81" w:rsidP="00961763">
      <w:pPr>
        <w:spacing w:before="180" w:after="0" w:line="300" w:lineRule="exact"/>
        <w:jc w:val="both"/>
        <w:rPr>
          <w:rFonts w:ascii="Times New Roman" w:hAnsi="Times New Roman"/>
          <w:sz w:val="24"/>
          <w:szCs w:val="24"/>
        </w:rPr>
      </w:pPr>
      <w:r>
        <w:rPr>
          <w:rFonts w:ascii="Times New Roman" w:hAnsi="Times New Roman"/>
          <w:sz w:val="24"/>
        </w:rPr>
        <w:t>The Board of Directors shall draw up the annual financial report - including, inter alia, the draft financial statements for the financial year, the consolidated financial statements, where requested, and the management report, and the biannual and i</w:t>
      </w:r>
      <w:r>
        <w:rPr>
          <w:rFonts w:ascii="Times New Roman" w:hAnsi="Times New Roman"/>
          <w:sz w:val="24"/>
        </w:rPr>
        <w:t>n</w:t>
      </w:r>
      <w:r>
        <w:rPr>
          <w:rFonts w:ascii="Times New Roman" w:hAnsi="Times New Roman"/>
          <w:sz w:val="24"/>
        </w:rPr>
        <w:t>termediate financial reports set out by the applicable normative and regulatory guidelines, together with the attestations from the manager in charge and the reports of the statutory auditor or the legal auditing company that are requested from time to time and shall make these available to the public with the procedures and under the terms set out by law and the applicable regulatory guidelines.</w:t>
      </w:r>
    </w:p>
    <w:p w:rsidR="00E96E20" w:rsidRPr="00D829A4" w:rsidRDefault="00CF3C81" w:rsidP="00E96E20">
      <w:pPr>
        <w:tabs>
          <w:tab w:val="num" w:pos="0"/>
        </w:tabs>
        <w:spacing w:before="180" w:after="0" w:line="300" w:lineRule="exact"/>
        <w:jc w:val="both"/>
        <w:rPr>
          <w:rFonts w:ascii="Times New Roman" w:hAnsi="Times New Roman"/>
          <w:bCs/>
          <w:sz w:val="24"/>
          <w:szCs w:val="24"/>
        </w:rPr>
      </w:pPr>
      <w:r w:rsidRPr="00D829A4">
        <w:rPr>
          <w:rFonts w:ascii="Times New Roman" w:hAnsi="Times New Roman"/>
          <w:sz w:val="24"/>
          <w:szCs w:val="24"/>
        </w:rPr>
        <w:t>The ordinary meeting to approve the financial statements may be called, through the pre-requisites set out by Article 2364, comma 1 of the Italian Civil Code, within one hundred and eighty days from the closing of the corporate financial year in accor</w:t>
      </w:r>
      <w:r w:rsidRPr="00D829A4">
        <w:rPr>
          <w:rFonts w:ascii="Times New Roman" w:hAnsi="Times New Roman"/>
          <w:sz w:val="24"/>
          <w:szCs w:val="24"/>
        </w:rPr>
        <w:t>d</w:t>
      </w:r>
      <w:r w:rsidRPr="00D829A4">
        <w:rPr>
          <w:rFonts w:ascii="Times New Roman" w:hAnsi="Times New Roman"/>
          <w:sz w:val="24"/>
          <w:szCs w:val="24"/>
        </w:rPr>
        <w:t>ance with the provision of Article 154-</w:t>
      </w:r>
      <w:r w:rsidRPr="00D829A4">
        <w:rPr>
          <w:rFonts w:ascii="Times New Roman" w:hAnsi="Times New Roman"/>
          <w:i/>
          <w:sz w:val="24"/>
          <w:szCs w:val="24"/>
        </w:rPr>
        <w:t>ter</w:t>
      </w:r>
      <w:r w:rsidRPr="00D829A4">
        <w:rPr>
          <w:rFonts w:ascii="Times New Roman" w:hAnsi="Times New Roman"/>
          <w:sz w:val="24"/>
          <w:szCs w:val="24"/>
        </w:rPr>
        <w:t xml:space="preserve"> TUF.</w:t>
      </w:r>
    </w:p>
    <w:p w:rsidR="00AF4746" w:rsidRPr="00D829A4" w:rsidRDefault="00AF4746" w:rsidP="00961763">
      <w:pPr>
        <w:spacing w:before="180" w:after="0" w:line="300" w:lineRule="exact"/>
        <w:jc w:val="both"/>
        <w:rPr>
          <w:rFonts w:ascii="Times New Roman" w:hAnsi="Times New Roman"/>
          <w:sz w:val="24"/>
          <w:szCs w:val="24"/>
        </w:rPr>
      </w:pPr>
    </w:p>
    <w:p w:rsidR="00323E69" w:rsidRPr="001B2175" w:rsidRDefault="00CF3C81" w:rsidP="00423216">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25.) </w:t>
      </w:r>
      <w:r w:rsidRPr="00D829A4">
        <w:rPr>
          <w:rFonts w:ascii="Times New Roman" w:hAnsi="Times New Roman"/>
          <w:i/>
          <w:sz w:val="24"/>
          <w:szCs w:val="24"/>
        </w:rPr>
        <w:t>Manager in charge.</w:t>
      </w:r>
    </w:p>
    <w:p w:rsidR="00E96E20" w:rsidRPr="001B2175" w:rsidRDefault="00CF3C81" w:rsidP="00323E69">
      <w:pPr>
        <w:tabs>
          <w:tab w:val="num" w:pos="0"/>
        </w:tabs>
        <w:spacing w:before="180" w:after="0" w:line="300" w:lineRule="exact"/>
        <w:jc w:val="both"/>
        <w:rPr>
          <w:rFonts w:ascii="Times New Roman" w:hAnsi="Times New Roman"/>
          <w:bCs/>
          <w:sz w:val="24"/>
          <w:szCs w:val="24"/>
        </w:rPr>
      </w:pPr>
      <w:r>
        <w:rPr>
          <w:rFonts w:ascii="Times New Roman" w:hAnsi="Times New Roman"/>
          <w:sz w:val="24"/>
        </w:rPr>
        <w:t>The manager in charge of the drafting of company accounting documents, set out by Article 154-bis TUF, ("</w:t>
      </w:r>
      <w:r>
        <w:rPr>
          <w:rFonts w:ascii="Times New Roman" w:hAnsi="Times New Roman"/>
          <w:b/>
          <w:sz w:val="24"/>
        </w:rPr>
        <w:t>Manager in Charge</w:t>
      </w:r>
      <w:r>
        <w:rPr>
          <w:rFonts w:ascii="Times New Roman" w:hAnsi="Times New Roman"/>
          <w:sz w:val="24"/>
        </w:rPr>
        <w:t>)" shall perform the controls and draw up reports, declarations and attestations regarding the financial statements, accoun</w:t>
      </w:r>
      <w:r>
        <w:rPr>
          <w:rFonts w:ascii="Times New Roman" w:hAnsi="Times New Roman"/>
          <w:sz w:val="24"/>
        </w:rPr>
        <w:t>t</w:t>
      </w:r>
      <w:r>
        <w:rPr>
          <w:rFonts w:ascii="Times New Roman" w:hAnsi="Times New Roman"/>
          <w:sz w:val="24"/>
        </w:rPr>
        <w:t>ing documents and financial reports in accordance with that which has been esta</w:t>
      </w:r>
      <w:r>
        <w:rPr>
          <w:rFonts w:ascii="Times New Roman" w:hAnsi="Times New Roman"/>
          <w:sz w:val="24"/>
        </w:rPr>
        <w:t>b</w:t>
      </w:r>
      <w:r>
        <w:rPr>
          <w:rFonts w:ascii="Times New Roman" w:hAnsi="Times New Roman"/>
          <w:sz w:val="24"/>
        </w:rPr>
        <w:t>lished by the applicable legislative and regulatory guidelines.</w:t>
      </w:r>
    </w:p>
    <w:p w:rsidR="00323E69" w:rsidRPr="001B2175" w:rsidRDefault="00CF3C81" w:rsidP="00323E69">
      <w:pPr>
        <w:tabs>
          <w:tab w:val="num" w:pos="0"/>
        </w:tabs>
        <w:spacing w:before="180" w:after="0" w:line="300" w:lineRule="exact"/>
        <w:jc w:val="both"/>
        <w:rPr>
          <w:rFonts w:ascii="Times New Roman" w:hAnsi="Times New Roman"/>
          <w:b/>
          <w:bCs/>
          <w:sz w:val="24"/>
          <w:szCs w:val="24"/>
        </w:rPr>
      </w:pPr>
      <w:r>
        <w:rPr>
          <w:rFonts w:ascii="Times New Roman" w:hAnsi="Times New Roman"/>
          <w:sz w:val="24"/>
        </w:rPr>
        <w:t>The manager must meet professionalism requirements characterised by qualified e</w:t>
      </w:r>
      <w:r>
        <w:rPr>
          <w:rFonts w:ascii="Times New Roman" w:hAnsi="Times New Roman"/>
          <w:sz w:val="24"/>
        </w:rPr>
        <w:t>x</w:t>
      </w:r>
      <w:r>
        <w:rPr>
          <w:rFonts w:ascii="Times New Roman" w:hAnsi="Times New Roman"/>
          <w:sz w:val="24"/>
        </w:rPr>
        <w:t>perience of at least three years in the exercise of administration and supervisory a</w:t>
      </w:r>
      <w:r>
        <w:rPr>
          <w:rFonts w:ascii="Times New Roman" w:hAnsi="Times New Roman"/>
          <w:sz w:val="24"/>
        </w:rPr>
        <w:t>c</w:t>
      </w:r>
      <w:r>
        <w:rPr>
          <w:rFonts w:ascii="Times New Roman" w:hAnsi="Times New Roman"/>
          <w:sz w:val="24"/>
        </w:rPr>
        <w:lastRenderedPageBreak/>
        <w:t>tivities, and in performing management or advisory functions in listed companies and/or their groups of companies, or companies, entities and businesses with signif</w:t>
      </w:r>
      <w:r>
        <w:rPr>
          <w:rFonts w:ascii="Times New Roman" w:hAnsi="Times New Roman"/>
          <w:sz w:val="24"/>
        </w:rPr>
        <w:t>i</w:t>
      </w:r>
      <w:r>
        <w:rPr>
          <w:rFonts w:ascii="Times New Roman" w:hAnsi="Times New Roman"/>
          <w:sz w:val="24"/>
        </w:rPr>
        <w:t xml:space="preserve">cant size and relevance, also in relation to the function or preparation and control of accounting and corporate documents. The manager in charge must also meet the honourability requirements set out by the auditors of the current legal provisions. </w:t>
      </w:r>
    </w:p>
    <w:p w:rsidR="00E96E20" w:rsidRPr="001B2175" w:rsidRDefault="00CF3C81" w:rsidP="00E96E20">
      <w:pPr>
        <w:tabs>
          <w:tab w:val="num" w:pos="0"/>
        </w:tabs>
        <w:spacing w:before="180" w:after="0" w:line="300" w:lineRule="exact"/>
        <w:jc w:val="both"/>
        <w:rPr>
          <w:rFonts w:ascii="Times New Roman" w:hAnsi="Times New Roman"/>
          <w:bCs/>
          <w:sz w:val="24"/>
          <w:szCs w:val="24"/>
        </w:rPr>
      </w:pPr>
      <w:r>
        <w:rPr>
          <w:rFonts w:ascii="Times New Roman" w:hAnsi="Times New Roman"/>
          <w:sz w:val="24"/>
        </w:rPr>
        <w:t>The manager in charge is appointed, with the prior opinion of the Board of Auditors, by the Board of Directors which must also grant him/her adequate means and po</w:t>
      </w:r>
      <w:r>
        <w:rPr>
          <w:rFonts w:ascii="Times New Roman" w:hAnsi="Times New Roman"/>
          <w:sz w:val="24"/>
        </w:rPr>
        <w:t>w</w:t>
      </w:r>
      <w:r>
        <w:rPr>
          <w:rFonts w:ascii="Times New Roman" w:hAnsi="Times New Roman"/>
          <w:sz w:val="24"/>
        </w:rPr>
        <w:t xml:space="preserve">ers to carry out the tasks attributed to him/her. </w:t>
      </w:r>
    </w:p>
    <w:p w:rsidR="00323E69" w:rsidRPr="001B2175" w:rsidRDefault="00BE69F6" w:rsidP="00323E69">
      <w:pPr>
        <w:spacing w:before="180" w:after="0" w:line="300" w:lineRule="exact"/>
        <w:jc w:val="center"/>
        <w:rPr>
          <w:rFonts w:ascii="Times New Roman" w:hAnsi="Times New Roman"/>
          <w:sz w:val="24"/>
          <w:szCs w:val="24"/>
        </w:rPr>
      </w:pPr>
    </w:p>
    <w:p w:rsidR="00323E69" w:rsidRPr="001B2175" w:rsidRDefault="00CF3C81" w:rsidP="00423216">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26.) </w:t>
      </w:r>
      <w:r w:rsidRPr="00FD6A12">
        <w:rPr>
          <w:rFonts w:ascii="Times New Roman" w:hAnsi="Times New Roman"/>
          <w:i/>
          <w:sz w:val="24"/>
          <w:szCs w:val="24"/>
        </w:rPr>
        <w:t>Legal audit of accounts.</w:t>
      </w:r>
    </w:p>
    <w:p w:rsidR="00323E69" w:rsidRPr="001B2175" w:rsidRDefault="00CF3C81" w:rsidP="00323E69">
      <w:pPr>
        <w:tabs>
          <w:tab w:val="num" w:pos="0"/>
        </w:tabs>
        <w:spacing w:before="180" w:after="0" w:line="300" w:lineRule="exact"/>
        <w:jc w:val="both"/>
        <w:rPr>
          <w:rFonts w:ascii="Times New Roman" w:hAnsi="Times New Roman"/>
          <w:bCs/>
          <w:sz w:val="24"/>
          <w:szCs w:val="24"/>
        </w:rPr>
      </w:pPr>
      <w:r>
        <w:rPr>
          <w:rFonts w:ascii="Times New Roman" w:hAnsi="Times New Roman"/>
          <w:sz w:val="24"/>
        </w:rPr>
        <w:t>The accounts are legally audited under the applicable provisions of the law by a statutory auditor or by an auditing company meeting the requirements set out by cu</w:t>
      </w:r>
      <w:r>
        <w:rPr>
          <w:rFonts w:ascii="Times New Roman" w:hAnsi="Times New Roman"/>
          <w:sz w:val="24"/>
        </w:rPr>
        <w:t>r</w:t>
      </w:r>
      <w:r>
        <w:rPr>
          <w:rFonts w:ascii="Times New Roman" w:hAnsi="Times New Roman"/>
          <w:sz w:val="24"/>
        </w:rPr>
        <w:t>rent regulations.</w:t>
      </w:r>
    </w:p>
    <w:p w:rsidR="00323E69" w:rsidRPr="001B2175" w:rsidRDefault="00BE69F6" w:rsidP="00323E69">
      <w:pPr>
        <w:tabs>
          <w:tab w:val="num" w:pos="0"/>
        </w:tabs>
        <w:spacing w:before="180" w:after="0" w:line="300" w:lineRule="exact"/>
        <w:jc w:val="both"/>
        <w:rPr>
          <w:rFonts w:ascii="Times New Roman" w:hAnsi="Times New Roman"/>
          <w:b/>
          <w:bCs/>
          <w:sz w:val="24"/>
          <w:szCs w:val="24"/>
        </w:rPr>
      </w:pPr>
    </w:p>
    <w:p w:rsidR="00AF4746" w:rsidRPr="001B2175" w:rsidRDefault="00CF3C81" w:rsidP="00423216">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27.) </w:t>
      </w:r>
      <w:r w:rsidRPr="00FD6A12">
        <w:rPr>
          <w:rFonts w:ascii="Times New Roman" w:hAnsi="Times New Roman"/>
          <w:i/>
          <w:sz w:val="24"/>
          <w:szCs w:val="24"/>
        </w:rPr>
        <w:t>Dividends.</w:t>
      </w:r>
    </w:p>
    <w:p w:rsidR="00AF4746" w:rsidRPr="001B2175" w:rsidRDefault="00CF3C81" w:rsidP="00961763">
      <w:pPr>
        <w:spacing w:before="180" w:after="0" w:line="300" w:lineRule="exact"/>
        <w:jc w:val="both"/>
        <w:rPr>
          <w:rFonts w:ascii="Times New Roman" w:hAnsi="Times New Roman"/>
          <w:sz w:val="24"/>
          <w:szCs w:val="24"/>
        </w:rPr>
      </w:pPr>
      <w:r>
        <w:rPr>
          <w:rFonts w:ascii="Times New Roman" w:hAnsi="Times New Roman"/>
          <w:sz w:val="24"/>
        </w:rPr>
        <w:t>Profits resulting from the financial statements approved by the meeting, with the prior deduction of the share destined for the legal reserve, may be distributed to shareholders or intended for reserves following the ruling of the meeting itself wit</w:t>
      </w:r>
      <w:r>
        <w:rPr>
          <w:rFonts w:ascii="Times New Roman" w:hAnsi="Times New Roman"/>
          <w:sz w:val="24"/>
        </w:rPr>
        <w:t>h</w:t>
      </w:r>
      <w:r>
        <w:rPr>
          <w:rFonts w:ascii="Times New Roman" w:hAnsi="Times New Roman"/>
          <w:sz w:val="24"/>
        </w:rPr>
        <w:t>in the limits of that which is established in the continuation of this article.</w:t>
      </w:r>
    </w:p>
    <w:p w:rsidR="00AF4746" w:rsidRPr="001B2175" w:rsidRDefault="00CF3C81" w:rsidP="00961763">
      <w:pPr>
        <w:spacing w:before="180" w:after="0" w:line="300" w:lineRule="exact"/>
        <w:jc w:val="both"/>
        <w:rPr>
          <w:rFonts w:ascii="Times New Roman" w:hAnsi="Times New Roman"/>
          <w:sz w:val="24"/>
          <w:szCs w:val="24"/>
        </w:rPr>
      </w:pPr>
      <w:r>
        <w:rPr>
          <w:rFonts w:ascii="Times New Roman" w:hAnsi="Times New Roman"/>
          <w:sz w:val="24"/>
        </w:rPr>
        <w:t>In the presence of the conditions and prerequisites required by law, the company may distribute advances on dividends provided that the following provisions are complied with.</w:t>
      </w:r>
    </w:p>
    <w:p w:rsidR="009E5BBC" w:rsidRPr="001B2175" w:rsidRDefault="00BE69F6" w:rsidP="00961763">
      <w:pPr>
        <w:spacing w:before="180" w:after="0" w:line="300" w:lineRule="exact"/>
        <w:rPr>
          <w:rFonts w:ascii="Times New Roman" w:hAnsi="Times New Roman"/>
          <w:sz w:val="24"/>
          <w:szCs w:val="24"/>
        </w:rPr>
      </w:pPr>
    </w:p>
    <w:p w:rsidR="002532CE" w:rsidRPr="001B2175" w:rsidRDefault="00CF3C81" w:rsidP="00423216">
      <w:pPr>
        <w:spacing w:before="180" w:after="0" w:line="300" w:lineRule="exact"/>
        <w:jc w:val="center"/>
        <w:outlineLvl w:val="0"/>
        <w:rPr>
          <w:rFonts w:ascii="Times New Roman" w:hAnsi="Times New Roman"/>
          <w:b/>
          <w:smallCaps/>
          <w:sz w:val="24"/>
          <w:szCs w:val="24"/>
        </w:rPr>
      </w:pPr>
      <w:r>
        <w:rPr>
          <w:rFonts w:ascii="Times New Roman" w:hAnsi="Times New Roman"/>
          <w:b/>
          <w:smallCaps/>
          <w:sz w:val="24"/>
        </w:rPr>
        <w:t>Dissolution</w:t>
      </w:r>
    </w:p>
    <w:p w:rsidR="00AF4746" w:rsidRPr="001B2175" w:rsidRDefault="00CF3C81" w:rsidP="009F7B6B">
      <w:pPr>
        <w:spacing w:before="180" w:after="0" w:line="300" w:lineRule="exact"/>
        <w:jc w:val="center"/>
        <w:outlineLvl w:val="0"/>
        <w:rPr>
          <w:rFonts w:ascii="Times New Roman" w:hAnsi="Times New Roman"/>
          <w:sz w:val="24"/>
          <w:szCs w:val="24"/>
        </w:rPr>
      </w:pPr>
      <w:r>
        <w:rPr>
          <w:rFonts w:ascii="Times New Roman" w:hAnsi="Times New Roman"/>
          <w:sz w:val="24"/>
        </w:rPr>
        <w:t xml:space="preserve">Article 28.) </w:t>
      </w:r>
      <w:r w:rsidRPr="00FD6A12">
        <w:rPr>
          <w:rFonts w:ascii="Times New Roman" w:hAnsi="Times New Roman"/>
          <w:i/>
          <w:sz w:val="24"/>
          <w:szCs w:val="24"/>
        </w:rPr>
        <w:t>Dissolution and liquidation.</w:t>
      </w:r>
    </w:p>
    <w:p w:rsidR="002C4575" w:rsidRPr="001B2175" w:rsidRDefault="00CF3C81" w:rsidP="00961763">
      <w:pPr>
        <w:spacing w:before="180" w:after="0" w:line="300" w:lineRule="exact"/>
        <w:jc w:val="both"/>
        <w:rPr>
          <w:rFonts w:ascii="Times New Roman" w:hAnsi="Times New Roman"/>
          <w:sz w:val="24"/>
          <w:szCs w:val="24"/>
        </w:rPr>
      </w:pPr>
      <w:r>
        <w:rPr>
          <w:rFonts w:ascii="Times New Roman" w:hAnsi="Times New Roman"/>
          <w:sz w:val="24"/>
        </w:rPr>
        <w:t xml:space="preserve">The Company shall dissolve in the cases set out by law. </w:t>
      </w:r>
    </w:p>
    <w:p w:rsidR="00902A9D" w:rsidRPr="001B2175" w:rsidRDefault="00CF3C81" w:rsidP="00961763">
      <w:pPr>
        <w:spacing w:before="180" w:after="0" w:line="300" w:lineRule="exact"/>
        <w:jc w:val="both"/>
        <w:rPr>
          <w:rFonts w:ascii="Times New Roman" w:hAnsi="Times New Roman"/>
          <w:sz w:val="24"/>
          <w:szCs w:val="24"/>
        </w:rPr>
      </w:pPr>
      <w:r>
        <w:rPr>
          <w:rFonts w:ascii="Times New Roman" w:hAnsi="Times New Roman"/>
          <w:sz w:val="24"/>
        </w:rPr>
        <w:t>The  Board of Directors is competent, in terms of Article 2484, comma 4 of the Ita</w:t>
      </w:r>
      <w:r>
        <w:rPr>
          <w:rFonts w:ascii="Times New Roman" w:hAnsi="Times New Roman"/>
          <w:sz w:val="24"/>
        </w:rPr>
        <w:t>l</w:t>
      </w:r>
      <w:r>
        <w:rPr>
          <w:rFonts w:ascii="Times New Roman" w:hAnsi="Times New Roman"/>
          <w:sz w:val="24"/>
        </w:rPr>
        <w:t>ian Civil Code to ascertain the verification of the cause of dissolution and to fulfil the legal advertising requirements.</w:t>
      </w:r>
    </w:p>
    <w:p w:rsidR="00174190" w:rsidRDefault="00CF3C81" w:rsidP="00961763">
      <w:pPr>
        <w:tabs>
          <w:tab w:val="num" w:pos="0"/>
        </w:tabs>
        <w:spacing w:before="180" w:after="0" w:line="300" w:lineRule="exact"/>
        <w:jc w:val="both"/>
        <w:rPr>
          <w:rFonts w:ascii="Times New Roman" w:hAnsi="Times New Roman"/>
          <w:bCs/>
          <w:sz w:val="24"/>
          <w:szCs w:val="24"/>
        </w:rPr>
      </w:pPr>
      <w:r>
        <w:rPr>
          <w:rFonts w:ascii="Times New Roman" w:hAnsi="Times New Roman"/>
          <w:sz w:val="24"/>
        </w:rPr>
        <w:t xml:space="preserve">Should any cause of dissolution occur, the meeting shall determine the liquidation procedure and appoint a liquidator, establishing its powers and remuneration. </w:t>
      </w:r>
    </w:p>
    <w:p w:rsidR="00931F6D" w:rsidRPr="001B2175" w:rsidRDefault="00BE69F6" w:rsidP="00961763">
      <w:pPr>
        <w:tabs>
          <w:tab w:val="num" w:pos="0"/>
        </w:tabs>
        <w:spacing w:before="180" w:after="0" w:line="300" w:lineRule="exact"/>
        <w:jc w:val="both"/>
        <w:rPr>
          <w:rFonts w:ascii="Times New Roman" w:hAnsi="Times New Roman"/>
          <w:bCs/>
          <w:sz w:val="24"/>
          <w:szCs w:val="24"/>
        </w:rPr>
      </w:pPr>
    </w:p>
    <w:p w:rsidR="003469A1" w:rsidRDefault="00CF3C81" w:rsidP="009A7B5B">
      <w:pPr>
        <w:spacing w:after="0" w:line="300" w:lineRule="exact"/>
        <w:jc w:val="center"/>
        <w:rPr>
          <w:rFonts w:ascii="Times New Roman" w:hAnsi="Times New Roman"/>
          <w:sz w:val="24"/>
          <w:szCs w:val="24"/>
        </w:rPr>
      </w:pPr>
      <w:r>
        <w:rPr>
          <w:rFonts w:ascii="Times New Roman" w:hAnsi="Times New Roman"/>
          <w:sz w:val="24"/>
        </w:rPr>
        <w:t>* * *</w:t>
      </w:r>
    </w:p>
    <w:p w:rsidR="003469A1" w:rsidRDefault="00BE69F6" w:rsidP="00464299">
      <w:pPr>
        <w:spacing w:after="0" w:line="300" w:lineRule="exact"/>
        <w:jc w:val="both"/>
        <w:rPr>
          <w:rFonts w:ascii="Times New Roman" w:hAnsi="Times New Roman"/>
          <w:sz w:val="24"/>
          <w:szCs w:val="24"/>
        </w:rPr>
      </w:pPr>
    </w:p>
    <w:p w:rsidR="00B43CDE" w:rsidRPr="009A7B5B" w:rsidRDefault="00CF3C81" w:rsidP="009A7B5B">
      <w:pPr>
        <w:spacing w:after="0" w:line="300" w:lineRule="exact"/>
        <w:jc w:val="both"/>
        <w:rPr>
          <w:sz w:val="24"/>
          <w:szCs w:val="24"/>
        </w:rPr>
      </w:pPr>
      <w:r>
        <w:rPr>
          <w:sz w:val="24"/>
        </w:rPr>
        <w:lastRenderedPageBreak/>
        <w:t>This text forms the Company's updated Articles of Association following the full i</w:t>
      </w:r>
      <w:r>
        <w:rPr>
          <w:sz w:val="24"/>
        </w:rPr>
        <w:t>m</w:t>
      </w:r>
      <w:r>
        <w:rPr>
          <w:sz w:val="24"/>
        </w:rPr>
        <w:t>plementation of the capital increase decided by the extraordinary meeting of 6 N</w:t>
      </w:r>
      <w:r>
        <w:rPr>
          <w:sz w:val="24"/>
        </w:rPr>
        <w:t>o</w:t>
      </w:r>
      <w:r>
        <w:rPr>
          <w:sz w:val="24"/>
        </w:rPr>
        <w:t xml:space="preserve">vember 2014 and the subsequent admission on the </w:t>
      </w:r>
      <w:r>
        <w:rPr>
          <w:i/>
          <w:sz w:val="24"/>
        </w:rPr>
        <w:t>Mercato Telematico Azionario</w:t>
      </w:r>
      <w:r>
        <w:rPr>
          <w:sz w:val="24"/>
        </w:rPr>
        <w:t xml:space="preserve"> (Italian Telematic Stock-Market) organised and managed by Borsa Italian S.p.A., where negotiations shall start on 16 February 2015.</w:t>
      </w:r>
    </w:p>
    <w:p w:rsidR="00B43CDE" w:rsidRDefault="00BE69F6" w:rsidP="00464299">
      <w:pPr>
        <w:spacing w:after="0" w:line="300" w:lineRule="exact"/>
        <w:jc w:val="both"/>
        <w:rPr>
          <w:rFonts w:ascii="Times New Roman" w:hAnsi="Times New Roman"/>
          <w:sz w:val="24"/>
          <w:szCs w:val="24"/>
        </w:rPr>
      </w:pPr>
    </w:p>
    <w:p w:rsidR="003469A1" w:rsidRPr="009A7B5B" w:rsidRDefault="00BE69F6" w:rsidP="00464299">
      <w:pPr>
        <w:spacing w:after="0" w:line="300" w:lineRule="exact"/>
        <w:jc w:val="both"/>
        <w:rPr>
          <w:sz w:val="24"/>
          <w:szCs w:val="24"/>
        </w:rPr>
      </w:pPr>
    </w:p>
    <w:p w:rsidR="003469A1" w:rsidRPr="009A7B5B" w:rsidRDefault="00BE69F6" w:rsidP="00464299">
      <w:pPr>
        <w:spacing w:after="0" w:line="300" w:lineRule="exact"/>
        <w:jc w:val="both"/>
        <w:rPr>
          <w:sz w:val="24"/>
          <w:szCs w:val="24"/>
        </w:rPr>
      </w:pPr>
    </w:p>
    <w:p w:rsidR="003469A1" w:rsidRPr="009A7B5B" w:rsidRDefault="00CF3C81" w:rsidP="00464299">
      <w:pPr>
        <w:spacing w:after="0" w:line="300" w:lineRule="exact"/>
        <w:jc w:val="both"/>
        <w:rPr>
          <w:sz w:val="24"/>
          <w:szCs w:val="24"/>
        </w:rPr>
      </w:pPr>
      <w:r>
        <w:rPr>
          <w:sz w:val="24"/>
        </w:rPr>
        <w:t>Milan,</w:t>
      </w:r>
    </w:p>
    <w:sectPr w:rsidR="003469A1" w:rsidRPr="009A7B5B" w:rsidSect="008A6037">
      <w:footerReference w:type="even" r:id="rId9"/>
      <w:footerReference w:type="default" r:id="rId10"/>
      <w:pgSz w:w="11906" w:h="16838"/>
      <w:pgMar w:top="1985" w:right="1871" w:bottom="1701"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9F6" w:rsidRDefault="00BE69F6" w:rsidP="008A6037">
      <w:pPr>
        <w:spacing w:after="0" w:line="240" w:lineRule="auto"/>
      </w:pPr>
      <w:r>
        <w:separator/>
      </w:r>
    </w:p>
  </w:endnote>
  <w:endnote w:type="continuationSeparator" w:id="0">
    <w:p w:rsidR="00BE69F6" w:rsidRDefault="00BE69F6" w:rsidP="008A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A5" w:rsidRDefault="00CF3C81" w:rsidP="00357C9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E5AA5" w:rsidRDefault="00BE69F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A5" w:rsidRPr="00041D76" w:rsidRDefault="00CF3C81" w:rsidP="00041D76">
    <w:pPr>
      <w:pStyle w:val="Pidipagina"/>
      <w:framePr w:wrap="around" w:vAnchor="text" w:hAnchor="page" w:x="5832" w:y="35"/>
      <w:rPr>
        <w:rStyle w:val="Numeropagina"/>
        <w:rFonts w:ascii="Times New Roman" w:hAnsi="Times New Roman"/>
      </w:rPr>
    </w:pPr>
    <w:r>
      <w:rPr>
        <w:rStyle w:val="Numeropagina"/>
        <w:rFonts w:ascii="Times New Roman" w:hAnsi="Times New Roman"/>
      </w:rPr>
      <w:t xml:space="preserve">– </w:t>
    </w:r>
    <w:r>
      <w:rPr>
        <w:rStyle w:val="Numeropagina"/>
        <w:rFonts w:ascii="Times New Roman" w:hAnsi="Times New Roman"/>
      </w:rPr>
      <w:fldChar w:fldCharType="begin"/>
    </w:r>
    <w:r>
      <w:rPr>
        <w:rStyle w:val="Numeropagina"/>
        <w:rFonts w:ascii="Times New Roman" w:hAnsi="Times New Roman"/>
      </w:rPr>
      <w:instrText xml:space="preserve">PAGE  </w:instrText>
    </w:r>
    <w:r>
      <w:rPr>
        <w:rStyle w:val="Numeropagina"/>
        <w:rFonts w:ascii="Times New Roman" w:hAnsi="Times New Roman"/>
      </w:rPr>
      <w:fldChar w:fldCharType="separate"/>
    </w:r>
    <w:r w:rsidR="006A1299">
      <w:rPr>
        <w:rStyle w:val="Numeropagina"/>
        <w:rFonts w:ascii="Times New Roman" w:hAnsi="Times New Roman"/>
        <w:noProof/>
      </w:rPr>
      <w:t>2</w:t>
    </w:r>
    <w:r>
      <w:rPr>
        <w:rStyle w:val="Numeropagina"/>
        <w:rFonts w:ascii="Times New Roman" w:hAnsi="Times New Roman"/>
      </w:rPr>
      <w:fldChar w:fldCharType="end"/>
    </w:r>
    <w:r>
      <w:rPr>
        <w:rStyle w:val="Numeropagina"/>
        <w:rFonts w:ascii="Times New Roman" w:hAnsi="Times New Roman"/>
      </w:rPr>
      <w:t xml:space="preserve"> –</w:t>
    </w:r>
  </w:p>
  <w:p w:rsidR="00FE5AA5" w:rsidRDefault="00BE69F6" w:rsidP="008A6037">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9F6" w:rsidRDefault="00BE69F6" w:rsidP="008A6037">
      <w:pPr>
        <w:spacing w:after="0" w:line="240" w:lineRule="auto"/>
      </w:pPr>
      <w:r>
        <w:separator/>
      </w:r>
    </w:p>
  </w:footnote>
  <w:footnote w:type="continuationSeparator" w:id="0">
    <w:p w:rsidR="00BE69F6" w:rsidRDefault="00BE69F6" w:rsidP="008A6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C63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B61872"/>
    <w:multiLevelType w:val="hybridMultilevel"/>
    <w:tmpl w:val="2A822D2C"/>
    <w:lvl w:ilvl="0" w:tplc="F70C3F8A">
      <w:start w:val="1"/>
      <w:numFmt w:val="bullet"/>
      <w:lvlText w:val="‒"/>
      <w:lvlJc w:val="left"/>
      <w:pPr>
        <w:ind w:left="720" w:hanging="360"/>
      </w:pPr>
      <w:rPr>
        <w:rFonts w:ascii="Times New Roman" w:hAnsi="Times New Roman" w:cs="Times New Roman" w:hint="default"/>
      </w:rPr>
    </w:lvl>
    <w:lvl w:ilvl="1" w:tplc="EACA0CA2" w:tentative="1">
      <w:start w:val="1"/>
      <w:numFmt w:val="bullet"/>
      <w:lvlText w:val="o"/>
      <w:lvlJc w:val="left"/>
      <w:pPr>
        <w:ind w:left="1440" w:hanging="360"/>
      </w:pPr>
      <w:rPr>
        <w:rFonts w:ascii="Courier New" w:hAnsi="Courier New" w:hint="default"/>
      </w:rPr>
    </w:lvl>
    <w:lvl w:ilvl="2" w:tplc="F6B632F6" w:tentative="1">
      <w:start w:val="1"/>
      <w:numFmt w:val="bullet"/>
      <w:lvlText w:val=""/>
      <w:lvlJc w:val="left"/>
      <w:pPr>
        <w:ind w:left="2160" w:hanging="360"/>
      </w:pPr>
      <w:rPr>
        <w:rFonts w:ascii="Wingdings" w:hAnsi="Wingdings" w:hint="default"/>
      </w:rPr>
    </w:lvl>
    <w:lvl w:ilvl="3" w:tplc="7ADE0850" w:tentative="1">
      <w:start w:val="1"/>
      <w:numFmt w:val="bullet"/>
      <w:lvlText w:val=""/>
      <w:lvlJc w:val="left"/>
      <w:pPr>
        <w:ind w:left="2880" w:hanging="360"/>
      </w:pPr>
      <w:rPr>
        <w:rFonts w:ascii="Symbol" w:hAnsi="Symbol" w:hint="default"/>
      </w:rPr>
    </w:lvl>
    <w:lvl w:ilvl="4" w:tplc="4F003C38" w:tentative="1">
      <w:start w:val="1"/>
      <w:numFmt w:val="bullet"/>
      <w:lvlText w:val="o"/>
      <w:lvlJc w:val="left"/>
      <w:pPr>
        <w:ind w:left="3600" w:hanging="360"/>
      </w:pPr>
      <w:rPr>
        <w:rFonts w:ascii="Courier New" w:hAnsi="Courier New" w:hint="default"/>
      </w:rPr>
    </w:lvl>
    <w:lvl w:ilvl="5" w:tplc="8DE2AC0E" w:tentative="1">
      <w:start w:val="1"/>
      <w:numFmt w:val="bullet"/>
      <w:lvlText w:val=""/>
      <w:lvlJc w:val="left"/>
      <w:pPr>
        <w:ind w:left="4320" w:hanging="360"/>
      </w:pPr>
      <w:rPr>
        <w:rFonts w:ascii="Wingdings" w:hAnsi="Wingdings" w:hint="default"/>
      </w:rPr>
    </w:lvl>
    <w:lvl w:ilvl="6" w:tplc="23C6BA78" w:tentative="1">
      <w:start w:val="1"/>
      <w:numFmt w:val="bullet"/>
      <w:lvlText w:val=""/>
      <w:lvlJc w:val="left"/>
      <w:pPr>
        <w:ind w:left="5040" w:hanging="360"/>
      </w:pPr>
      <w:rPr>
        <w:rFonts w:ascii="Symbol" w:hAnsi="Symbol" w:hint="default"/>
      </w:rPr>
    </w:lvl>
    <w:lvl w:ilvl="7" w:tplc="143A4B1C" w:tentative="1">
      <w:start w:val="1"/>
      <w:numFmt w:val="bullet"/>
      <w:lvlText w:val="o"/>
      <w:lvlJc w:val="left"/>
      <w:pPr>
        <w:ind w:left="5760" w:hanging="360"/>
      </w:pPr>
      <w:rPr>
        <w:rFonts w:ascii="Courier New" w:hAnsi="Courier New" w:hint="default"/>
      </w:rPr>
    </w:lvl>
    <w:lvl w:ilvl="8" w:tplc="C0F276BA" w:tentative="1">
      <w:start w:val="1"/>
      <w:numFmt w:val="bullet"/>
      <w:lvlText w:val=""/>
      <w:lvlJc w:val="left"/>
      <w:pPr>
        <w:ind w:left="6480" w:hanging="360"/>
      </w:pPr>
      <w:rPr>
        <w:rFonts w:ascii="Wingdings" w:hAnsi="Wingdings" w:hint="default"/>
      </w:rPr>
    </w:lvl>
  </w:abstractNum>
  <w:abstractNum w:abstractNumId="2">
    <w:nsid w:val="193A7ADD"/>
    <w:multiLevelType w:val="hybridMultilevel"/>
    <w:tmpl w:val="517093D2"/>
    <w:lvl w:ilvl="0" w:tplc="69CAF1CC">
      <w:numFmt w:val="bullet"/>
      <w:lvlText w:val=""/>
      <w:lvlJc w:val="left"/>
      <w:pPr>
        <w:ind w:left="720" w:hanging="360"/>
      </w:pPr>
      <w:rPr>
        <w:rFonts w:ascii="Symbol" w:eastAsia="Calibri" w:hAnsi="Symbol" w:cs="Times New Roman" w:hint="default"/>
      </w:rPr>
    </w:lvl>
    <w:lvl w:ilvl="1" w:tplc="B450F264" w:tentative="1">
      <w:start w:val="1"/>
      <w:numFmt w:val="bullet"/>
      <w:lvlText w:val="o"/>
      <w:lvlJc w:val="left"/>
      <w:pPr>
        <w:ind w:left="1440" w:hanging="360"/>
      </w:pPr>
      <w:rPr>
        <w:rFonts w:ascii="Courier New" w:hAnsi="Courier New" w:cs="Courier New" w:hint="default"/>
      </w:rPr>
    </w:lvl>
    <w:lvl w:ilvl="2" w:tplc="6AACC40A" w:tentative="1">
      <w:start w:val="1"/>
      <w:numFmt w:val="bullet"/>
      <w:lvlText w:val=""/>
      <w:lvlJc w:val="left"/>
      <w:pPr>
        <w:ind w:left="2160" w:hanging="360"/>
      </w:pPr>
      <w:rPr>
        <w:rFonts w:ascii="Wingdings" w:hAnsi="Wingdings" w:hint="default"/>
      </w:rPr>
    </w:lvl>
    <w:lvl w:ilvl="3" w:tplc="4FFC09CE" w:tentative="1">
      <w:start w:val="1"/>
      <w:numFmt w:val="bullet"/>
      <w:lvlText w:val=""/>
      <w:lvlJc w:val="left"/>
      <w:pPr>
        <w:ind w:left="2880" w:hanging="360"/>
      </w:pPr>
      <w:rPr>
        <w:rFonts w:ascii="Symbol" w:hAnsi="Symbol" w:hint="default"/>
      </w:rPr>
    </w:lvl>
    <w:lvl w:ilvl="4" w:tplc="722455BE" w:tentative="1">
      <w:start w:val="1"/>
      <w:numFmt w:val="bullet"/>
      <w:lvlText w:val="o"/>
      <w:lvlJc w:val="left"/>
      <w:pPr>
        <w:ind w:left="3600" w:hanging="360"/>
      </w:pPr>
      <w:rPr>
        <w:rFonts w:ascii="Courier New" w:hAnsi="Courier New" w:cs="Courier New" w:hint="default"/>
      </w:rPr>
    </w:lvl>
    <w:lvl w:ilvl="5" w:tplc="E00E3D30" w:tentative="1">
      <w:start w:val="1"/>
      <w:numFmt w:val="bullet"/>
      <w:lvlText w:val=""/>
      <w:lvlJc w:val="left"/>
      <w:pPr>
        <w:ind w:left="4320" w:hanging="360"/>
      </w:pPr>
      <w:rPr>
        <w:rFonts w:ascii="Wingdings" w:hAnsi="Wingdings" w:hint="default"/>
      </w:rPr>
    </w:lvl>
    <w:lvl w:ilvl="6" w:tplc="D4741A66" w:tentative="1">
      <w:start w:val="1"/>
      <w:numFmt w:val="bullet"/>
      <w:lvlText w:val=""/>
      <w:lvlJc w:val="left"/>
      <w:pPr>
        <w:ind w:left="5040" w:hanging="360"/>
      </w:pPr>
      <w:rPr>
        <w:rFonts w:ascii="Symbol" w:hAnsi="Symbol" w:hint="default"/>
      </w:rPr>
    </w:lvl>
    <w:lvl w:ilvl="7" w:tplc="137E3F8C" w:tentative="1">
      <w:start w:val="1"/>
      <w:numFmt w:val="bullet"/>
      <w:lvlText w:val="o"/>
      <w:lvlJc w:val="left"/>
      <w:pPr>
        <w:ind w:left="5760" w:hanging="360"/>
      </w:pPr>
      <w:rPr>
        <w:rFonts w:ascii="Courier New" w:hAnsi="Courier New" w:cs="Courier New" w:hint="default"/>
      </w:rPr>
    </w:lvl>
    <w:lvl w:ilvl="8" w:tplc="59AA220E" w:tentative="1">
      <w:start w:val="1"/>
      <w:numFmt w:val="bullet"/>
      <w:lvlText w:val=""/>
      <w:lvlJc w:val="left"/>
      <w:pPr>
        <w:ind w:left="6480" w:hanging="360"/>
      </w:pPr>
      <w:rPr>
        <w:rFonts w:ascii="Wingdings" w:hAnsi="Wingdings" w:hint="default"/>
      </w:rPr>
    </w:lvl>
  </w:abstractNum>
  <w:abstractNum w:abstractNumId="3">
    <w:nsid w:val="1C593FC9"/>
    <w:multiLevelType w:val="hybridMultilevel"/>
    <w:tmpl w:val="9BE63BCA"/>
    <w:lvl w:ilvl="0" w:tplc="FFD0957A">
      <w:start w:val="1"/>
      <w:numFmt w:val="bullet"/>
      <w:lvlText w:val="‒"/>
      <w:lvlJc w:val="left"/>
      <w:pPr>
        <w:ind w:left="720" w:hanging="360"/>
      </w:pPr>
      <w:rPr>
        <w:rFonts w:ascii="Times New Roman" w:hAnsi="Times New Roman" w:cs="Times New Roman" w:hint="default"/>
      </w:rPr>
    </w:lvl>
    <w:lvl w:ilvl="1" w:tplc="0D689562" w:tentative="1">
      <w:start w:val="1"/>
      <w:numFmt w:val="bullet"/>
      <w:lvlText w:val="o"/>
      <w:lvlJc w:val="left"/>
      <w:pPr>
        <w:ind w:left="1440" w:hanging="360"/>
      </w:pPr>
      <w:rPr>
        <w:rFonts w:ascii="Courier New" w:hAnsi="Courier New" w:hint="default"/>
      </w:rPr>
    </w:lvl>
    <w:lvl w:ilvl="2" w:tplc="3AD6945E" w:tentative="1">
      <w:start w:val="1"/>
      <w:numFmt w:val="bullet"/>
      <w:lvlText w:val=""/>
      <w:lvlJc w:val="left"/>
      <w:pPr>
        <w:ind w:left="2160" w:hanging="360"/>
      </w:pPr>
      <w:rPr>
        <w:rFonts w:ascii="Wingdings" w:hAnsi="Wingdings" w:hint="default"/>
      </w:rPr>
    </w:lvl>
    <w:lvl w:ilvl="3" w:tplc="81C025D8" w:tentative="1">
      <w:start w:val="1"/>
      <w:numFmt w:val="bullet"/>
      <w:lvlText w:val=""/>
      <w:lvlJc w:val="left"/>
      <w:pPr>
        <w:ind w:left="2880" w:hanging="360"/>
      </w:pPr>
      <w:rPr>
        <w:rFonts w:ascii="Symbol" w:hAnsi="Symbol" w:hint="default"/>
      </w:rPr>
    </w:lvl>
    <w:lvl w:ilvl="4" w:tplc="5B8EE294" w:tentative="1">
      <w:start w:val="1"/>
      <w:numFmt w:val="bullet"/>
      <w:lvlText w:val="o"/>
      <w:lvlJc w:val="left"/>
      <w:pPr>
        <w:ind w:left="3600" w:hanging="360"/>
      </w:pPr>
      <w:rPr>
        <w:rFonts w:ascii="Courier New" w:hAnsi="Courier New" w:hint="default"/>
      </w:rPr>
    </w:lvl>
    <w:lvl w:ilvl="5" w:tplc="FA9E090C" w:tentative="1">
      <w:start w:val="1"/>
      <w:numFmt w:val="bullet"/>
      <w:lvlText w:val=""/>
      <w:lvlJc w:val="left"/>
      <w:pPr>
        <w:ind w:left="4320" w:hanging="360"/>
      </w:pPr>
      <w:rPr>
        <w:rFonts w:ascii="Wingdings" w:hAnsi="Wingdings" w:hint="default"/>
      </w:rPr>
    </w:lvl>
    <w:lvl w:ilvl="6" w:tplc="4A900C44" w:tentative="1">
      <w:start w:val="1"/>
      <w:numFmt w:val="bullet"/>
      <w:lvlText w:val=""/>
      <w:lvlJc w:val="left"/>
      <w:pPr>
        <w:ind w:left="5040" w:hanging="360"/>
      </w:pPr>
      <w:rPr>
        <w:rFonts w:ascii="Symbol" w:hAnsi="Symbol" w:hint="default"/>
      </w:rPr>
    </w:lvl>
    <w:lvl w:ilvl="7" w:tplc="D4F0AB84" w:tentative="1">
      <w:start w:val="1"/>
      <w:numFmt w:val="bullet"/>
      <w:lvlText w:val="o"/>
      <w:lvlJc w:val="left"/>
      <w:pPr>
        <w:ind w:left="5760" w:hanging="360"/>
      </w:pPr>
      <w:rPr>
        <w:rFonts w:ascii="Courier New" w:hAnsi="Courier New" w:hint="default"/>
      </w:rPr>
    </w:lvl>
    <w:lvl w:ilvl="8" w:tplc="961E84E8" w:tentative="1">
      <w:start w:val="1"/>
      <w:numFmt w:val="bullet"/>
      <w:lvlText w:val=""/>
      <w:lvlJc w:val="left"/>
      <w:pPr>
        <w:ind w:left="6480" w:hanging="360"/>
      </w:pPr>
      <w:rPr>
        <w:rFonts w:ascii="Wingdings" w:hAnsi="Wingdings" w:hint="default"/>
      </w:rPr>
    </w:lvl>
  </w:abstractNum>
  <w:abstractNum w:abstractNumId="4">
    <w:nsid w:val="200A526E"/>
    <w:multiLevelType w:val="hybridMultilevel"/>
    <w:tmpl w:val="591259C6"/>
    <w:lvl w:ilvl="0" w:tplc="9366138E">
      <w:start w:val="1"/>
      <w:numFmt w:val="lowerRoman"/>
      <w:lvlText w:val="(%1)"/>
      <w:lvlJc w:val="left"/>
      <w:pPr>
        <w:ind w:left="1080" w:hanging="720"/>
      </w:pPr>
      <w:rPr>
        <w:rFonts w:hint="default"/>
        <w:i/>
      </w:rPr>
    </w:lvl>
    <w:lvl w:ilvl="1" w:tplc="A9104918" w:tentative="1">
      <w:start w:val="1"/>
      <w:numFmt w:val="lowerLetter"/>
      <w:lvlText w:val="%2."/>
      <w:lvlJc w:val="left"/>
      <w:pPr>
        <w:ind w:left="1440" w:hanging="360"/>
      </w:pPr>
    </w:lvl>
    <w:lvl w:ilvl="2" w:tplc="9358208C" w:tentative="1">
      <w:start w:val="1"/>
      <w:numFmt w:val="lowerRoman"/>
      <w:lvlText w:val="%3."/>
      <w:lvlJc w:val="right"/>
      <w:pPr>
        <w:ind w:left="2160" w:hanging="180"/>
      </w:pPr>
    </w:lvl>
    <w:lvl w:ilvl="3" w:tplc="DDC6864A" w:tentative="1">
      <w:start w:val="1"/>
      <w:numFmt w:val="decimal"/>
      <w:lvlText w:val="%4."/>
      <w:lvlJc w:val="left"/>
      <w:pPr>
        <w:ind w:left="2880" w:hanging="360"/>
      </w:pPr>
    </w:lvl>
    <w:lvl w:ilvl="4" w:tplc="5552B59C" w:tentative="1">
      <w:start w:val="1"/>
      <w:numFmt w:val="lowerLetter"/>
      <w:lvlText w:val="%5."/>
      <w:lvlJc w:val="left"/>
      <w:pPr>
        <w:ind w:left="3600" w:hanging="360"/>
      </w:pPr>
    </w:lvl>
    <w:lvl w:ilvl="5" w:tplc="A644F08E" w:tentative="1">
      <w:start w:val="1"/>
      <w:numFmt w:val="lowerRoman"/>
      <w:lvlText w:val="%6."/>
      <w:lvlJc w:val="right"/>
      <w:pPr>
        <w:ind w:left="4320" w:hanging="180"/>
      </w:pPr>
    </w:lvl>
    <w:lvl w:ilvl="6" w:tplc="F61428BE" w:tentative="1">
      <w:start w:val="1"/>
      <w:numFmt w:val="decimal"/>
      <w:lvlText w:val="%7."/>
      <w:lvlJc w:val="left"/>
      <w:pPr>
        <w:ind w:left="5040" w:hanging="360"/>
      </w:pPr>
    </w:lvl>
    <w:lvl w:ilvl="7" w:tplc="6B4E3184" w:tentative="1">
      <w:start w:val="1"/>
      <w:numFmt w:val="lowerLetter"/>
      <w:lvlText w:val="%8."/>
      <w:lvlJc w:val="left"/>
      <w:pPr>
        <w:ind w:left="5760" w:hanging="360"/>
      </w:pPr>
    </w:lvl>
    <w:lvl w:ilvl="8" w:tplc="05448538" w:tentative="1">
      <w:start w:val="1"/>
      <w:numFmt w:val="lowerRoman"/>
      <w:lvlText w:val="%9."/>
      <w:lvlJc w:val="right"/>
      <w:pPr>
        <w:ind w:left="6480" w:hanging="180"/>
      </w:pPr>
    </w:lvl>
  </w:abstractNum>
  <w:abstractNum w:abstractNumId="5">
    <w:nsid w:val="2DF554A6"/>
    <w:multiLevelType w:val="hybridMultilevel"/>
    <w:tmpl w:val="3AB6E3C0"/>
    <w:lvl w:ilvl="0" w:tplc="E904FB76">
      <w:start w:val="1"/>
      <w:numFmt w:val="bullet"/>
      <w:lvlText w:val="‒"/>
      <w:lvlJc w:val="left"/>
      <w:pPr>
        <w:ind w:left="720" w:hanging="360"/>
      </w:pPr>
      <w:rPr>
        <w:rFonts w:ascii="Times New Roman" w:hAnsi="Times New Roman" w:cs="Times New Roman" w:hint="default"/>
      </w:rPr>
    </w:lvl>
    <w:lvl w:ilvl="1" w:tplc="86ACD7E6" w:tentative="1">
      <w:start w:val="1"/>
      <w:numFmt w:val="bullet"/>
      <w:lvlText w:val="o"/>
      <w:lvlJc w:val="left"/>
      <w:pPr>
        <w:ind w:left="1440" w:hanging="360"/>
      </w:pPr>
      <w:rPr>
        <w:rFonts w:ascii="Courier New" w:hAnsi="Courier New" w:hint="default"/>
      </w:rPr>
    </w:lvl>
    <w:lvl w:ilvl="2" w:tplc="51406208" w:tentative="1">
      <w:start w:val="1"/>
      <w:numFmt w:val="bullet"/>
      <w:lvlText w:val=""/>
      <w:lvlJc w:val="left"/>
      <w:pPr>
        <w:ind w:left="2160" w:hanging="360"/>
      </w:pPr>
      <w:rPr>
        <w:rFonts w:ascii="Wingdings" w:hAnsi="Wingdings" w:hint="default"/>
      </w:rPr>
    </w:lvl>
    <w:lvl w:ilvl="3" w:tplc="3FDAE40C" w:tentative="1">
      <w:start w:val="1"/>
      <w:numFmt w:val="bullet"/>
      <w:lvlText w:val=""/>
      <w:lvlJc w:val="left"/>
      <w:pPr>
        <w:ind w:left="2880" w:hanging="360"/>
      </w:pPr>
      <w:rPr>
        <w:rFonts w:ascii="Symbol" w:hAnsi="Symbol" w:hint="default"/>
      </w:rPr>
    </w:lvl>
    <w:lvl w:ilvl="4" w:tplc="21089ECC" w:tentative="1">
      <w:start w:val="1"/>
      <w:numFmt w:val="bullet"/>
      <w:lvlText w:val="o"/>
      <w:lvlJc w:val="left"/>
      <w:pPr>
        <w:ind w:left="3600" w:hanging="360"/>
      </w:pPr>
      <w:rPr>
        <w:rFonts w:ascii="Courier New" w:hAnsi="Courier New" w:hint="default"/>
      </w:rPr>
    </w:lvl>
    <w:lvl w:ilvl="5" w:tplc="A7CCEF4E" w:tentative="1">
      <w:start w:val="1"/>
      <w:numFmt w:val="bullet"/>
      <w:lvlText w:val=""/>
      <w:lvlJc w:val="left"/>
      <w:pPr>
        <w:ind w:left="4320" w:hanging="360"/>
      </w:pPr>
      <w:rPr>
        <w:rFonts w:ascii="Wingdings" w:hAnsi="Wingdings" w:hint="default"/>
      </w:rPr>
    </w:lvl>
    <w:lvl w:ilvl="6" w:tplc="42145BD0" w:tentative="1">
      <w:start w:val="1"/>
      <w:numFmt w:val="bullet"/>
      <w:lvlText w:val=""/>
      <w:lvlJc w:val="left"/>
      <w:pPr>
        <w:ind w:left="5040" w:hanging="360"/>
      </w:pPr>
      <w:rPr>
        <w:rFonts w:ascii="Symbol" w:hAnsi="Symbol" w:hint="default"/>
      </w:rPr>
    </w:lvl>
    <w:lvl w:ilvl="7" w:tplc="D6AE8466" w:tentative="1">
      <w:start w:val="1"/>
      <w:numFmt w:val="bullet"/>
      <w:lvlText w:val="o"/>
      <w:lvlJc w:val="left"/>
      <w:pPr>
        <w:ind w:left="5760" w:hanging="360"/>
      </w:pPr>
      <w:rPr>
        <w:rFonts w:ascii="Courier New" w:hAnsi="Courier New" w:hint="default"/>
      </w:rPr>
    </w:lvl>
    <w:lvl w:ilvl="8" w:tplc="B6708B26" w:tentative="1">
      <w:start w:val="1"/>
      <w:numFmt w:val="bullet"/>
      <w:lvlText w:val=""/>
      <w:lvlJc w:val="left"/>
      <w:pPr>
        <w:ind w:left="6480" w:hanging="360"/>
      </w:pPr>
      <w:rPr>
        <w:rFonts w:ascii="Wingdings" w:hAnsi="Wingdings" w:hint="default"/>
      </w:rPr>
    </w:lvl>
  </w:abstractNum>
  <w:abstractNum w:abstractNumId="6">
    <w:nsid w:val="2F7B4B10"/>
    <w:multiLevelType w:val="hybridMultilevel"/>
    <w:tmpl w:val="0E484EA6"/>
    <w:lvl w:ilvl="0" w:tplc="B51C9C74">
      <w:numFmt w:val="bullet"/>
      <w:lvlText w:val=""/>
      <w:lvlJc w:val="left"/>
      <w:pPr>
        <w:ind w:left="720" w:hanging="360"/>
      </w:pPr>
      <w:rPr>
        <w:rFonts w:ascii="Symbol" w:eastAsia="Calibri" w:hAnsi="Symbol" w:cs="Times New Roman" w:hint="default"/>
      </w:rPr>
    </w:lvl>
    <w:lvl w:ilvl="1" w:tplc="8B920BD8" w:tentative="1">
      <w:start w:val="1"/>
      <w:numFmt w:val="bullet"/>
      <w:lvlText w:val="o"/>
      <w:lvlJc w:val="left"/>
      <w:pPr>
        <w:ind w:left="1440" w:hanging="360"/>
      </w:pPr>
      <w:rPr>
        <w:rFonts w:ascii="Courier New" w:hAnsi="Courier New" w:cs="Courier New" w:hint="default"/>
      </w:rPr>
    </w:lvl>
    <w:lvl w:ilvl="2" w:tplc="C3BA5118" w:tentative="1">
      <w:start w:val="1"/>
      <w:numFmt w:val="bullet"/>
      <w:lvlText w:val=""/>
      <w:lvlJc w:val="left"/>
      <w:pPr>
        <w:ind w:left="2160" w:hanging="360"/>
      </w:pPr>
      <w:rPr>
        <w:rFonts w:ascii="Wingdings" w:hAnsi="Wingdings" w:hint="default"/>
      </w:rPr>
    </w:lvl>
    <w:lvl w:ilvl="3" w:tplc="8DCC5D42" w:tentative="1">
      <w:start w:val="1"/>
      <w:numFmt w:val="bullet"/>
      <w:lvlText w:val=""/>
      <w:lvlJc w:val="left"/>
      <w:pPr>
        <w:ind w:left="2880" w:hanging="360"/>
      </w:pPr>
      <w:rPr>
        <w:rFonts w:ascii="Symbol" w:hAnsi="Symbol" w:hint="default"/>
      </w:rPr>
    </w:lvl>
    <w:lvl w:ilvl="4" w:tplc="3D16FA94" w:tentative="1">
      <w:start w:val="1"/>
      <w:numFmt w:val="bullet"/>
      <w:lvlText w:val="o"/>
      <w:lvlJc w:val="left"/>
      <w:pPr>
        <w:ind w:left="3600" w:hanging="360"/>
      </w:pPr>
      <w:rPr>
        <w:rFonts w:ascii="Courier New" w:hAnsi="Courier New" w:cs="Courier New" w:hint="default"/>
      </w:rPr>
    </w:lvl>
    <w:lvl w:ilvl="5" w:tplc="C64CD18A" w:tentative="1">
      <w:start w:val="1"/>
      <w:numFmt w:val="bullet"/>
      <w:lvlText w:val=""/>
      <w:lvlJc w:val="left"/>
      <w:pPr>
        <w:ind w:left="4320" w:hanging="360"/>
      </w:pPr>
      <w:rPr>
        <w:rFonts w:ascii="Wingdings" w:hAnsi="Wingdings" w:hint="default"/>
      </w:rPr>
    </w:lvl>
    <w:lvl w:ilvl="6" w:tplc="4288D730" w:tentative="1">
      <w:start w:val="1"/>
      <w:numFmt w:val="bullet"/>
      <w:lvlText w:val=""/>
      <w:lvlJc w:val="left"/>
      <w:pPr>
        <w:ind w:left="5040" w:hanging="360"/>
      </w:pPr>
      <w:rPr>
        <w:rFonts w:ascii="Symbol" w:hAnsi="Symbol" w:hint="default"/>
      </w:rPr>
    </w:lvl>
    <w:lvl w:ilvl="7" w:tplc="0B924652" w:tentative="1">
      <w:start w:val="1"/>
      <w:numFmt w:val="bullet"/>
      <w:lvlText w:val="o"/>
      <w:lvlJc w:val="left"/>
      <w:pPr>
        <w:ind w:left="5760" w:hanging="360"/>
      </w:pPr>
      <w:rPr>
        <w:rFonts w:ascii="Courier New" w:hAnsi="Courier New" w:cs="Courier New" w:hint="default"/>
      </w:rPr>
    </w:lvl>
    <w:lvl w:ilvl="8" w:tplc="101EB54E" w:tentative="1">
      <w:start w:val="1"/>
      <w:numFmt w:val="bullet"/>
      <w:lvlText w:val=""/>
      <w:lvlJc w:val="left"/>
      <w:pPr>
        <w:ind w:left="6480" w:hanging="360"/>
      </w:pPr>
      <w:rPr>
        <w:rFonts w:ascii="Wingdings" w:hAnsi="Wingdings" w:hint="default"/>
      </w:rPr>
    </w:lvl>
  </w:abstractNum>
  <w:abstractNum w:abstractNumId="7">
    <w:nsid w:val="59AB3E75"/>
    <w:multiLevelType w:val="hybridMultilevel"/>
    <w:tmpl w:val="913E8596"/>
    <w:lvl w:ilvl="0" w:tplc="3D728A50">
      <w:start w:val="1"/>
      <w:numFmt w:val="lowerRoman"/>
      <w:lvlText w:val="(%1)"/>
      <w:lvlJc w:val="right"/>
      <w:pPr>
        <w:tabs>
          <w:tab w:val="num" w:pos="397"/>
        </w:tabs>
        <w:ind w:left="397" w:hanging="397"/>
      </w:pPr>
      <w:rPr>
        <w:rFonts w:hint="default"/>
        <w:b w:val="0"/>
        <w:bCs w:val="0"/>
        <w:i/>
        <w:iCs/>
      </w:rPr>
    </w:lvl>
    <w:lvl w:ilvl="1" w:tplc="97C263DA" w:tentative="1">
      <w:start w:val="1"/>
      <w:numFmt w:val="lowerLetter"/>
      <w:lvlText w:val="%2."/>
      <w:lvlJc w:val="left"/>
      <w:pPr>
        <w:ind w:left="1440" w:hanging="360"/>
      </w:pPr>
    </w:lvl>
    <w:lvl w:ilvl="2" w:tplc="0AC46E14" w:tentative="1">
      <w:start w:val="1"/>
      <w:numFmt w:val="lowerRoman"/>
      <w:lvlText w:val="%3."/>
      <w:lvlJc w:val="right"/>
      <w:pPr>
        <w:ind w:left="2160" w:hanging="180"/>
      </w:pPr>
    </w:lvl>
    <w:lvl w:ilvl="3" w:tplc="7DE88DCC" w:tentative="1">
      <w:start w:val="1"/>
      <w:numFmt w:val="decimal"/>
      <w:lvlText w:val="%4."/>
      <w:lvlJc w:val="left"/>
      <w:pPr>
        <w:ind w:left="2880" w:hanging="360"/>
      </w:pPr>
    </w:lvl>
    <w:lvl w:ilvl="4" w:tplc="45BA7E5A" w:tentative="1">
      <w:start w:val="1"/>
      <w:numFmt w:val="lowerLetter"/>
      <w:lvlText w:val="%5."/>
      <w:lvlJc w:val="left"/>
      <w:pPr>
        <w:ind w:left="3600" w:hanging="360"/>
      </w:pPr>
    </w:lvl>
    <w:lvl w:ilvl="5" w:tplc="B5204218" w:tentative="1">
      <w:start w:val="1"/>
      <w:numFmt w:val="lowerRoman"/>
      <w:lvlText w:val="%6."/>
      <w:lvlJc w:val="right"/>
      <w:pPr>
        <w:ind w:left="4320" w:hanging="180"/>
      </w:pPr>
    </w:lvl>
    <w:lvl w:ilvl="6" w:tplc="EE283A30" w:tentative="1">
      <w:start w:val="1"/>
      <w:numFmt w:val="decimal"/>
      <w:lvlText w:val="%7."/>
      <w:lvlJc w:val="left"/>
      <w:pPr>
        <w:ind w:left="5040" w:hanging="360"/>
      </w:pPr>
    </w:lvl>
    <w:lvl w:ilvl="7" w:tplc="9E1E8494" w:tentative="1">
      <w:start w:val="1"/>
      <w:numFmt w:val="lowerLetter"/>
      <w:lvlText w:val="%8."/>
      <w:lvlJc w:val="left"/>
      <w:pPr>
        <w:ind w:left="5760" w:hanging="360"/>
      </w:pPr>
    </w:lvl>
    <w:lvl w:ilvl="8" w:tplc="C18EE822" w:tentative="1">
      <w:start w:val="1"/>
      <w:numFmt w:val="lowerRoman"/>
      <w:lvlText w:val="%9."/>
      <w:lvlJc w:val="right"/>
      <w:pPr>
        <w:ind w:left="6480" w:hanging="180"/>
      </w:pPr>
    </w:lvl>
  </w:abstractNum>
  <w:abstractNum w:abstractNumId="8">
    <w:nsid w:val="5B1612F3"/>
    <w:multiLevelType w:val="hybridMultilevel"/>
    <w:tmpl w:val="DF1A914C"/>
    <w:lvl w:ilvl="0" w:tplc="98069FA0">
      <w:start w:val="1"/>
      <w:numFmt w:val="bullet"/>
      <w:lvlText w:val="‒"/>
      <w:lvlJc w:val="left"/>
      <w:pPr>
        <w:ind w:left="720" w:hanging="360"/>
      </w:pPr>
      <w:rPr>
        <w:rFonts w:ascii="Times New Roman" w:hAnsi="Times New Roman" w:cs="Times New Roman" w:hint="default"/>
      </w:rPr>
    </w:lvl>
    <w:lvl w:ilvl="1" w:tplc="43D21C7C" w:tentative="1">
      <w:start w:val="1"/>
      <w:numFmt w:val="bullet"/>
      <w:lvlText w:val="o"/>
      <w:lvlJc w:val="left"/>
      <w:pPr>
        <w:ind w:left="1440" w:hanging="360"/>
      </w:pPr>
      <w:rPr>
        <w:rFonts w:ascii="Courier New" w:hAnsi="Courier New" w:hint="default"/>
      </w:rPr>
    </w:lvl>
    <w:lvl w:ilvl="2" w:tplc="120CC35A" w:tentative="1">
      <w:start w:val="1"/>
      <w:numFmt w:val="bullet"/>
      <w:lvlText w:val=""/>
      <w:lvlJc w:val="left"/>
      <w:pPr>
        <w:ind w:left="2160" w:hanging="360"/>
      </w:pPr>
      <w:rPr>
        <w:rFonts w:ascii="Wingdings" w:hAnsi="Wingdings" w:hint="default"/>
      </w:rPr>
    </w:lvl>
    <w:lvl w:ilvl="3" w:tplc="E21A97FE" w:tentative="1">
      <w:start w:val="1"/>
      <w:numFmt w:val="bullet"/>
      <w:lvlText w:val=""/>
      <w:lvlJc w:val="left"/>
      <w:pPr>
        <w:ind w:left="2880" w:hanging="360"/>
      </w:pPr>
      <w:rPr>
        <w:rFonts w:ascii="Symbol" w:hAnsi="Symbol" w:hint="default"/>
      </w:rPr>
    </w:lvl>
    <w:lvl w:ilvl="4" w:tplc="4F44450E" w:tentative="1">
      <w:start w:val="1"/>
      <w:numFmt w:val="bullet"/>
      <w:lvlText w:val="o"/>
      <w:lvlJc w:val="left"/>
      <w:pPr>
        <w:ind w:left="3600" w:hanging="360"/>
      </w:pPr>
      <w:rPr>
        <w:rFonts w:ascii="Courier New" w:hAnsi="Courier New" w:hint="default"/>
      </w:rPr>
    </w:lvl>
    <w:lvl w:ilvl="5" w:tplc="A4B8C370" w:tentative="1">
      <w:start w:val="1"/>
      <w:numFmt w:val="bullet"/>
      <w:lvlText w:val=""/>
      <w:lvlJc w:val="left"/>
      <w:pPr>
        <w:ind w:left="4320" w:hanging="360"/>
      </w:pPr>
      <w:rPr>
        <w:rFonts w:ascii="Wingdings" w:hAnsi="Wingdings" w:hint="default"/>
      </w:rPr>
    </w:lvl>
    <w:lvl w:ilvl="6" w:tplc="3F5E7E48" w:tentative="1">
      <w:start w:val="1"/>
      <w:numFmt w:val="bullet"/>
      <w:lvlText w:val=""/>
      <w:lvlJc w:val="left"/>
      <w:pPr>
        <w:ind w:left="5040" w:hanging="360"/>
      </w:pPr>
      <w:rPr>
        <w:rFonts w:ascii="Symbol" w:hAnsi="Symbol" w:hint="default"/>
      </w:rPr>
    </w:lvl>
    <w:lvl w:ilvl="7" w:tplc="11C4F1E8" w:tentative="1">
      <w:start w:val="1"/>
      <w:numFmt w:val="bullet"/>
      <w:lvlText w:val="o"/>
      <w:lvlJc w:val="left"/>
      <w:pPr>
        <w:ind w:left="5760" w:hanging="360"/>
      </w:pPr>
      <w:rPr>
        <w:rFonts w:ascii="Courier New" w:hAnsi="Courier New" w:hint="default"/>
      </w:rPr>
    </w:lvl>
    <w:lvl w:ilvl="8" w:tplc="114278B2" w:tentative="1">
      <w:start w:val="1"/>
      <w:numFmt w:val="bullet"/>
      <w:lvlText w:val=""/>
      <w:lvlJc w:val="left"/>
      <w:pPr>
        <w:ind w:left="6480" w:hanging="360"/>
      </w:pPr>
      <w:rPr>
        <w:rFonts w:ascii="Wingdings" w:hAnsi="Wingdings" w:hint="default"/>
      </w:rPr>
    </w:lvl>
  </w:abstractNum>
  <w:abstractNum w:abstractNumId="9">
    <w:nsid w:val="5C533230"/>
    <w:multiLevelType w:val="hybridMultilevel"/>
    <w:tmpl w:val="30BCFD4C"/>
    <w:lvl w:ilvl="0" w:tplc="11622ADA">
      <w:start w:val="1"/>
      <w:numFmt w:val="bullet"/>
      <w:lvlText w:val="‒"/>
      <w:lvlJc w:val="left"/>
      <w:pPr>
        <w:ind w:left="720" w:hanging="360"/>
      </w:pPr>
      <w:rPr>
        <w:rFonts w:ascii="Times New Roman" w:hAnsi="Times New Roman" w:cs="Times New Roman" w:hint="default"/>
      </w:rPr>
    </w:lvl>
    <w:lvl w:ilvl="1" w:tplc="32AC70A6" w:tentative="1">
      <w:start w:val="1"/>
      <w:numFmt w:val="bullet"/>
      <w:lvlText w:val="o"/>
      <w:lvlJc w:val="left"/>
      <w:pPr>
        <w:ind w:left="1440" w:hanging="360"/>
      </w:pPr>
      <w:rPr>
        <w:rFonts w:ascii="Courier New" w:hAnsi="Courier New" w:hint="default"/>
      </w:rPr>
    </w:lvl>
    <w:lvl w:ilvl="2" w:tplc="F196C074" w:tentative="1">
      <w:start w:val="1"/>
      <w:numFmt w:val="bullet"/>
      <w:lvlText w:val=""/>
      <w:lvlJc w:val="left"/>
      <w:pPr>
        <w:ind w:left="2160" w:hanging="360"/>
      </w:pPr>
      <w:rPr>
        <w:rFonts w:ascii="Wingdings" w:hAnsi="Wingdings" w:hint="default"/>
      </w:rPr>
    </w:lvl>
    <w:lvl w:ilvl="3" w:tplc="B5AC245E" w:tentative="1">
      <w:start w:val="1"/>
      <w:numFmt w:val="bullet"/>
      <w:lvlText w:val=""/>
      <w:lvlJc w:val="left"/>
      <w:pPr>
        <w:ind w:left="2880" w:hanging="360"/>
      </w:pPr>
      <w:rPr>
        <w:rFonts w:ascii="Symbol" w:hAnsi="Symbol" w:hint="default"/>
      </w:rPr>
    </w:lvl>
    <w:lvl w:ilvl="4" w:tplc="A3324E08" w:tentative="1">
      <w:start w:val="1"/>
      <w:numFmt w:val="bullet"/>
      <w:lvlText w:val="o"/>
      <w:lvlJc w:val="left"/>
      <w:pPr>
        <w:ind w:left="3600" w:hanging="360"/>
      </w:pPr>
      <w:rPr>
        <w:rFonts w:ascii="Courier New" w:hAnsi="Courier New" w:hint="default"/>
      </w:rPr>
    </w:lvl>
    <w:lvl w:ilvl="5" w:tplc="FF3AEADC" w:tentative="1">
      <w:start w:val="1"/>
      <w:numFmt w:val="bullet"/>
      <w:lvlText w:val=""/>
      <w:lvlJc w:val="left"/>
      <w:pPr>
        <w:ind w:left="4320" w:hanging="360"/>
      </w:pPr>
      <w:rPr>
        <w:rFonts w:ascii="Wingdings" w:hAnsi="Wingdings" w:hint="default"/>
      </w:rPr>
    </w:lvl>
    <w:lvl w:ilvl="6" w:tplc="7D38435E" w:tentative="1">
      <w:start w:val="1"/>
      <w:numFmt w:val="bullet"/>
      <w:lvlText w:val=""/>
      <w:lvlJc w:val="left"/>
      <w:pPr>
        <w:ind w:left="5040" w:hanging="360"/>
      </w:pPr>
      <w:rPr>
        <w:rFonts w:ascii="Symbol" w:hAnsi="Symbol" w:hint="default"/>
      </w:rPr>
    </w:lvl>
    <w:lvl w:ilvl="7" w:tplc="D2767864" w:tentative="1">
      <w:start w:val="1"/>
      <w:numFmt w:val="bullet"/>
      <w:lvlText w:val="o"/>
      <w:lvlJc w:val="left"/>
      <w:pPr>
        <w:ind w:left="5760" w:hanging="360"/>
      </w:pPr>
      <w:rPr>
        <w:rFonts w:ascii="Courier New" w:hAnsi="Courier New" w:hint="default"/>
      </w:rPr>
    </w:lvl>
    <w:lvl w:ilvl="8" w:tplc="0F349394" w:tentative="1">
      <w:start w:val="1"/>
      <w:numFmt w:val="bullet"/>
      <w:lvlText w:val=""/>
      <w:lvlJc w:val="left"/>
      <w:pPr>
        <w:ind w:left="6480" w:hanging="360"/>
      </w:pPr>
      <w:rPr>
        <w:rFonts w:ascii="Wingdings" w:hAnsi="Wingdings" w:hint="default"/>
      </w:rPr>
    </w:lvl>
  </w:abstractNum>
  <w:abstractNum w:abstractNumId="10">
    <w:nsid w:val="5CA03BCB"/>
    <w:multiLevelType w:val="hybridMultilevel"/>
    <w:tmpl w:val="42729BB0"/>
    <w:lvl w:ilvl="0" w:tplc="DE00539C">
      <w:start w:val="1"/>
      <w:numFmt w:val="bullet"/>
      <w:lvlText w:val="‒"/>
      <w:lvlJc w:val="left"/>
      <w:pPr>
        <w:ind w:left="720" w:hanging="360"/>
      </w:pPr>
      <w:rPr>
        <w:rFonts w:ascii="Times New Roman" w:hAnsi="Times New Roman" w:cs="Times New Roman" w:hint="default"/>
      </w:rPr>
    </w:lvl>
    <w:lvl w:ilvl="1" w:tplc="F1AAA7E8" w:tentative="1">
      <w:start w:val="1"/>
      <w:numFmt w:val="bullet"/>
      <w:lvlText w:val="o"/>
      <w:lvlJc w:val="left"/>
      <w:pPr>
        <w:ind w:left="1440" w:hanging="360"/>
      </w:pPr>
      <w:rPr>
        <w:rFonts w:ascii="Courier New" w:hAnsi="Courier New" w:cs="Courier New" w:hint="default"/>
      </w:rPr>
    </w:lvl>
    <w:lvl w:ilvl="2" w:tplc="FD206B5C" w:tentative="1">
      <w:start w:val="1"/>
      <w:numFmt w:val="bullet"/>
      <w:lvlText w:val=""/>
      <w:lvlJc w:val="left"/>
      <w:pPr>
        <w:ind w:left="2160" w:hanging="360"/>
      </w:pPr>
      <w:rPr>
        <w:rFonts w:ascii="Wingdings" w:hAnsi="Wingdings" w:hint="default"/>
      </w:rPr>
    </w:lvl>
    <w:lvl w:ilvl="3" w:tplc="09EE38AC" w:tentative="1">
      <w:start w:val="1"/>
      <w:numFmt w:val="bullet"/>
      <w:lvlText w:val=""/>
      <w:lvlJc w:val="left"/>
      <w:pPr>
        <w:ind w:left="2880" w:hanging="360"/>
      </w:pPr>
      <w:rPr>
        <w:rFonts w:ascii="Symbol" w:hAnsi="Symbol" w:hint="default"/>
      </w:rPr>
    </w:lvl>
    <w:lvl w:ilvl="4" w:tplc="7F02CC1A" w:tentative="1">
      <w:start w:val="1"/>
      <w:numFmt w:val="bullet"/>
      <w:lvlText w:val="o"/>
      <w:lvlJc w:val="left"/>
      <w:pPr>
        <w:ind w:left="3600" w:hanging="360"/>
      </w:pPr>
      <w:rPr>
        <w:rFonts w:ascii="Courier New" w:hAnsi="Courier New" w:cs="Courier New" w:hint="default"/>
      </w:rPr>
    </w:lvl>
    <w:lvl w:ilvl="5" w:tplc="9EE66146" w:tentative="1">
      <w:start w:val="1"/>
      <w:numFmt w:val="bullet"/>
      <w:lvlText w:val=""/>
      <w:lvlJc w:val="left"/>
      <w:pPr>
        <w:ind w:left="4320" w:hanging="360"/>
      </w:pPr>
      <w:rPr>
        <w:rFonts w:ascii="Wingdings" w:hAnsi="Wingdings" w:hint="default"/>
      </w:rPr>
    </w:lvl>
    <w:lvl w:ilvl="6" w:tplc="4AA64110" w:tentative="1">
      <w:start w:val="1"/>
      <w:numFmt w:val="bullet"/>
      <w:lvlText w:val=""/>
      <w:lvlJc w:val="left"/>
      <w:pPr>
        <w:ind w:left="5040" w:hanging="360"/>
      </w:pPr>
      <w:rPr>
        <w:rFonts w:ascii="Symbol" w:hAnsi="Symbol" w:hint="default"/>
      </w:rPr>
    </w:lvl>
    <w:lvl w:ilvl="7" w:tplc="7BD654E4" w:tentative="1">
      <w:start w:val="1"/>
      <w:numFmt w:val="bullet"/>
      <w:lvlText w:val="o"/>
      <w:lvlJc w:val="left"/>
      <w:pPr>
        <w:ind w:left="5760" w:hanging="360"/>
      </w:pPr>
      <w:rPr>
        <w:rFonts w:ascii="Courier New" w:hAnsi="Courier New" w:cs="Courier New" w:hint="default"/>
      </w:rPr>
    </w:lvl>
    <w:lvl w:ilvl="8" w:tplc="149871F4" w:tentative="1">
      <w:start w:val="1"/>
      <w:numFmt w:val="bullet"/>
      <w:lvlText w:val=""/>
      <w:lvlJc w:val="left"/>
      <w:pPr>
        <w:ind w:left="6480" w:hanging="360"/>
      </w:pPr>
      <w:rPr>
        <w:rFonts w:ascii="Wingdings" w:hAnsi="Wingdings" w:hint="default"/>
      </w:rPr>
    </w:lvl>
  </w:abstractNum>
  <w:abstractNum w:abstractNumId="11">
    <w:nsid w:val="66201737"/>
    <w:multiLevelType w:val="hybridMultilevel"/>
    <w:tmpl w:val="45D2DBEA"/>
    <w:lvl w:ilvl="0" w:tplc="1354EECE">
      <w:start w:val="1"/>
      <w:numFmt w:val="decimal"/>
      <w:lvlText w:val="%1.1"/>
      <w:lvlJc w:val="left"/>
      <w:pPr>
        <w:ind w:left="360" w:hanging="360"/>
      </w:pPr>
      <w:rPr>
        <w:rFonts w:hint="default"/>
      </w:rPr>
    </w:lvl>
    <w:lvl w:ilvl="1" w:tplc="D408EFA6" w:tentative="1">
      <w:start w:val="1"/>
      <w:numFmt w:val="lowerLetter"/>
      <w:lvlText w:val="%2."/>
      <w:lvlJc w:val="left"/>
      <w:pPr>
        <w:ind w:left="1080" w:hanging="360"/>
      </w:pPr>
    </w:lvl>
    <w:lvl w:ilvl="2" w:tplc="4A3A09B2" w:tentative="1">
      <w:start w:val="1"/>
      <w:numFmt w:val="lowerRoman"/>
      <w:lvlText w:val="%3."/>
      <w:lvlJc w:val="right"/>
      <w:pPr>
        <w:ind w:left="1800" w:hanging="180"/>
      </w:pPr>
    </w:lvl>
    <w:lvl w:ilvl="3" w:tplc="768C4FCE" w:tentative="1">
      <w:start w:val="1"/>
      <w:numFmt w:val="decimal"/>
      <w:lvlText w:val="%4."/>
      <w:lvlJc w:val="left"/>
      <w:pPr>
        <w:ind w:left="2520" w:hanging="360"/>
      </w:pPr>
    </w:lvl>
    <w:lvl w:ilvl="4" w:tplc="0890BDC2" w:tentative="1">
      <w:start w:val="1"/>
      <w:numFmt w:val="lowerLetter"/>
      <w:lvlText w:val="%5."/>
      <w:lvlJc w:val="left"/>
      <w:pPr>
        <w:ind w:left="3240" w:hanging="360"/>
      </w:pPr>
    </w:lvl>
    <w:lvl w:ilvl="5" w:tplc="554232B8" w:tentative="1">
      <w:start w:val="1"/>
      <w:numFmt w:val="lowerRoman"/>
      <w:lvlText w:val="%6."/>
      <w:lvlJc w:val="right"/>
      <w:pPr>
        <w:ind w:left="3960" w:hanging="180"/>
      </w:pPr>
    </w:lvl>
    <w:lvl w:ilvl="6" w:tplc="1A382E40" w:tentative="1">
      <w:start w:val="1"/>
      <w:numFmt w:val="decimal"/>
      <w:lvlText w:val="%7."/>
      <w:lvlJc w:val="left"/>
      <w:pPr>
        <w:ind w:left="4680" w:hanging="360"/>
      </w:pPr>
    </w:lvl>
    <w:lvl w:ilvl="7" w:tplc="DB7CB9EC" w:tentative="1">
      <w:start w:val="1"/>
      <w:numFmt w:val="lowerLetter"/>
      <w:lvlText w:val="%8."/>
      <w:lvlJc w:val="left"/>
      <w:pPr>
        <w:ind w:left="5400" w:hanging="360"/>
      </w:pPr>
    </w:lvl>
    <w:lvl w:ilvl="8" w:tplc="1F8A48B0" w:tentative="1">
      <w:start w:val="1"/>
      <w:numFmt w:val="lowerRoman"/>
      <w:lvlText w:val="%9."/>
      <w:lvlJc w:val="right"/>
      <w:pPr>
        <w:ind w:left="6120" w:hanging="180"/>
      </w:pPr>
    </w:lvl>
  </w:abstractNum>
  <w:abstractNum w:abstractNumId="12">
    <w:nsid w:val="670E581B"/>
    <w:multiLevelType w:val="hybridMultilevel"/>
    <w:tmpl w:val="36745E1E"/>
    <w:lvl w:ilvl="0" w:tplc="19A40D4E">
      <w:start w:val="1"/>
      <w:numFmt w:val="bullet"/>
      <w:lvlText w:val="‒"/>
      <w:lvlJc w:val="left"/>
      <w:pPr>
        <w:ind w:left="720" w:hanging="360"/>
      </w:pPr>
      <w:rPr>
        <w:rFonts w:ascii="Times New Roman" w:hAnsi="Times New Roman" w:cs="Times New Roman" w:hint="default"/>
      </w:rPr>
    </w:lvl>
    <w:lvl w:ilvl="1" w:tplc="A5C284CC" w:tentative="1">
      <w:start w:val="1"/>
      <w:numFmt w:val="bullet"/>
      <w:lvlText w:val="o"/>
      <w:lvlJc w:val="left"/>
      <w:pPr>
        <w:ind w:left="1440" w:hanging="360"/>
      </w:pPr>
      <w:rPr>
        <w:rFonts w:ascii="Courier New" w:hAnsi="Courier New" w:hint="default"/>
      </w:rPr>
    </w:lvl>
    <w:lvl w:ilvl="2" w:tplc="2CA4D514" w:tentative="1">
      <w:start w:val="1"/>
      <w:numFmt w:val="bullet"/>
      <w:lvlText w:val=""/>
      <w:lvlJc w:val="left"/>
      <w:pPr>
        <w:ind w:left="2160" w:hanging="360"/>
      </w:pPr>
      <w:rPr>
        <w:rFonts w:ascii="Wingdings" w:hAnsi="Wingdings" w:hint="default"/>
      </w:rPr>
    </w:lvl>
    <w:lvl w:ilvl="3" w:tplc="EA322C6E" w:tentative="1">
      <w:start w:val="1"/>
      <w:numFmt w:val="bullet"/>
      <w:lvlText w:val=""/>
      <w:lvlJc w:val="left"/>
      <w:pPr>
        <w:ind w:left="2880" w:hanging="360"/>
      </w:pPr>
      <w:rPr>
        <w:rFonts w:ascii="Symbol" w:hAnsi="Symbol" w:hint="default"/>
      </w:rPr>
    </w:lvl>
    <w:lvl w:ilvl="4" w:tplc="CCBC0430" w:tentative="1">
      <w:start w:val="1"/>
      <w:numFmt w:val="bullet"/>
      <w:lvlText w:val="o"/>
      <w:lvlJc w:val="left"/>
      <w:pPr>
        <w:ind w:left="3600" w:hanging="360"/>
      </w:pPr>
      <w:rPr>
        <w:rFonts w:ascii="Courier New" w:hAnsi="Courier New" w:hint="default"/>
      </w:rPr>
    </w:lvl>
    <w:lvl w:ilvl="5" w:tplc="F60CAB00" w:tentative="1">
      <w:start w:val="1"/>
      <w:numFmt w:val="bullet"/>
      <w:lvlText w:val=""/>
      <w:lvlJc w:val="left"/>
      <w:pPr>
        <w:ind w:left="4320" w:hanging="360"/>
      </w:pPr>
      <w:rPr>
        <w:rFonts w:ascii="Wingdings" w:hAnsi="Wingdings" w:hint="default"/>
      </w:rPr>
    </w:lvl>
    <w:lvl w:ilvl="6" w:tplc="BF44141A" w:tentative="1">
      <w:start w:val="1"/>
      <w:numFmt w:val="bullet"/>
      <w:lvlText w:val=""/>
      <w:lvlJc w:val="left"/>
      <w:pPr>
        <w:ind w:left="5040" w:hanging="360"/>
      </w:pPr>
      <w:rPr>
        <w:rFonts w:ascii="Symbol" w:hAnsi="Symbol" w:hint="default"/>
      </w:rPr>
    </w:lvl>
    <w:lvl w:ilvl="7" w:tplc="7D8C0156" w:tentative="1">
      <w:start w:val="1"/>
      <w:numFmt w:val="bullet"/>
      <w:lvlText w:val="o"/>
      <w:lvlJc w:val="left"/>
      <w:pPr>
        <w:ind w:left="5760" w:hanging="360"/>
      </w:pPr>
      <w:rPr>
        <w:rFonts w:ascii="Courier New" w:hAnsi="Courier New" w:hint="default"/>
      </w:rPr>
    </w:lvl>
    <w:lvl w:ilvl="8" w:tplc="86DC3BA0" w:tentative="1">
      <w:start w:val="1"/>
      <w:numFmt w:val="bullet"/>
      <w:lvlText w:val=""/>
      <w:lvlJc w:val="left"/>
      <w:pPr>
        <w:ind w:left="6480" w:hanging="360"/>
      </w:pPr>
      <w:rPr>
        <w:rFonts w:ascii="Wingdings" w:hAnsi="Wingdings" w:hint="default"/>
      </w:rPr>
    </w:lvl>
  </w:abstractNum>
  <w:abstractNum w:abstractNumId="13">
    <w:nsid w:val="6C0722C5"/>
    <w:multiLevelType w:val="hybridMultilevel"/>
    <w:tmpl w:val="38D49B9C"/>
    <w:lvl w:ilvl="0" w:tplc="A83A6CBE">
      <w:start w:val="1"/>
      <w:numFmt w:val="bullet"/>
      <w:lvlText w:val="‒"/>
      <w:lvlJc w:val="left"/>
      <w:pPr>
        <w:ind w:left="720" w:hanging="360"/>
      </w:pPr>
      <w:rPr>
        <w:rFonts w:ascii="Times New Roman" w:hAnsi="Times New Roman" w:cs="Times New Roman" w:hint="default"/>
      </w:rPr>
    </w:lvl>
    <w:lvl w:ilvl="1" w:tplc="237E0C06" w:tentative="1">
      <w:start w:val="1"/>
      <w:numFmt w:val="bullet"/>
      <w:lvlText w:val="o"/>
      <w:lvlJc w:val="left"/>
      <w:pPr>
        <w:ind w:left="1440" w:hanging="360"/>
      </w:pPr>
      <w:rPr>
        <w:rFonts w:ascii="Courier New" w:hAnsi="Courier New" w:hint="default"/>
      </w:rPr>
    </w:lvl>
    <w:lvl w:ilvl="2" w:tplc="AC8622A0" w:tentative="1">
      <w:start w:val="1"/>
      <w:numFmt w:val="bullet"/>
      <w:lvlText w:val=""/>
      <w:lvlJc w:val="left"/>
      <w:pPr>
        <w:ind w:left="2160" w:hanging="360"/>
      </w:pPr>
      <w:rPr>
        <w:rFonts w:ascii="Wingdings" w:hAnsi="Wingdings" w:hint="default"/>
      </w:rPr>
    </w:lvl>
    <w:lvl w:ilvl="3" w:tplc="DC00AFD0" w:tentative="1">
      <w:start w:val="1"/>
      <w:numFmt w:val="bullet"/>
      <w:lvlText w:val=""/>
      <w:lvlJc w:val="left"/>
      <w:pPr>
        <w:ind w:left="2880" w:hanging="360"/>
      </w:pPr>
      <w:rPr>
        <w:rFonts w:ascii="Symbol" w:hAnsi="Symbol" w:hint="default"/>
      </w:rPr>
    </w:lvl>
    <w:lvl w:ilvl="4" w:tplc="6284E006" w:tentative="1">
      <w:start w:val="1"/>
      <w:numFmt w:val="bullet"/>
      <w:lvlText w:val="o"/>
      <w:lvlJc w:val="left"/>
      <w:pPr>
        <w:ind w:left="3600" w:hanging="360"/>
      </w:pPr>
      <w:rPr>
        <w:rFonts w:ascii="Courier New" w:hAnsi="Courier New" w:hint="default"/>
      </w:rPr>
    </w:lvl>
    <w:lvl w:ilvl="5" w:tplc="DDFCC2D6" w:tentative="1">
      <w:start w:val="1"/>
      <w:numFmt w:val="bullet"/>
      <w:lvlText w:val=""/>
      <w:lvlJc w:val="left"/>
      <w:pPr>
        <w:ind w:left="4320" w:hanging="360"/>
      </w:pPr>
      <w:rPr>
        <w:rFonts w:ascii="Wingdings" w:hAnsi="Wingdings" w:hint="default"/>
      </w:rPr>
    </w:lvl>
    <w:lvl w:ilvl="6" w:tplc="42E22774" w:tentative="1">
      <w:start w:val="1"/>
      <w:numFmt w:val="bullet"/>
      <w:lvlText w:val=""/>
      <w:lvlJc w:val="left"/>
      <w:pPr>
        <w:ind w:left="5040" w:hanging="360"/>
      </w:pPr>
      <w:rPr>
        <w:rFonts w:ascii="Symbol" w:hAnsi="Symbol" w:hint="default"/>
      </w:rPr>
    </w:lvl>
    <w:lvl w:ilvl="7" w:tplc="12465404" w:tentative="1">
      <w:start w:val="1"/>
      <w:numFmt w:val="bullet"/>
      <w:lvlText w:val="o"/>
      <w:lvlJc w:val="left"/>
      <w:pPr>
        <w:ind w:left="5760" w:hanging="360"/>
      </w:pPr>
      <w:rPr>
        <w:rFonts w:ascii="Courier New" w:hAnsi="Courier New" w:hint="default"/>
      </w:rPr>
    </w:lvl>
    <w:lvl w:ilvl="8" w:tplc="9B8A8F98"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0"/>
  </w:num>
  <w:num w:numId="5">
    <w:abstractNumId w:val="7"/>
  </w:num>
  <w:num w:numId="6">
    <w:abstractNumId w:val="3"/>
  </w:num>
  <w:num w:numId="7">
    <w:abstractNumId w:val="13"/>
  </w:num>
  <w:num w:numId="8">
    <w:abstractNumId w:val="8"/>
  </w:num>
  <w:num w:numId="9">
    <w:abstractNumId w:val="12"/>
  </w:num>
  <w:num w:numId="10">
    <w:abstractNumId w:val="9"/>
  </w:num>
  <w:num w:numId="11">
    <w:abstractNumId w:val="1"/>
  </w:num>
  <w:num w:numId="12">
    <w:abstractNumId w:val="5"/>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46"/>
    <w:rsid w:val="006A1299"/>
    <w:rsid w:val="00AF4746"/>
    <w:rsid w:val="00BE69F6"/>
    <w:rsid w:val="00CF3C81"/>
    <w:rsid w:val="00D829A4"/>
    <w:rsid w:val="00FD6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45DF"/>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unhideWhenUsed/>
    <w:rsid w:val="00AF4746"/>
    <w:pPr>
      <w:spacing w:after="0" w:line="300" w:lineRule="exact"/>
      <w:jc w:val="both"/>
    </w:pPr>
    <w:rPr>
      <w:rFonts w:ascii="Times New Roman" w:eastAsia="Times New Roman" w:hAnsi="Times New Roman"/>
      <w:sz w:val="23"/>
      <w:szCs w:val="20"/>
    </w:rPr>
  </w:style>
  <w:style w:type="character" w:customStyle="1" w:styleId="CorpotestoCarattere">
    <w:name w:val="Corpo testo Carattere"/>
    <w:link w:val="Corpotesto"/>
    <w:semiHidden/>
    <w:rsid w:val="00AF4746"/>
    <w:rPr>
      <w:rFonts w:ascii="Times New Roman" w:eastAsia="Times New Roman" w:hAnsi="Times New Roman"/>
      <w:sz w:val="23"/>
      <w:lang w:val="en-GB" w:eastAsia="en-GB"/>
    </w:rPr>
  </w:style>
  <w:style w:type="paragraph" w:styleId="Rientrocorpodeltesto">
    <w:name w:val="Body Text Indent"/>
    <w:basedOn w:val="Normale"/>
    <w:link w:val="RientrocorpodeltestoCarattere"/>
    <w:semiHidden/>
    <w:unhideWhenUsed/>
    <w:rsid w:val="00AF4746"/>
    <w:pPr>
      <w:spacing w:after="0" w:line="300" w:lineRule="exact"/>
      <w:ind w:left="360"/>
      <w:jc w:val="both"/>
    </w:pPr>
    <w:rPr>
      <w:rFonts w:ascii="Times New Roman" w:eastAsia="Times New Roman" w:hAnsi="Times New Roman"/>
      <w:szCs w:val="20"/>
    </w:rPr>
  </w:style>
  <w:style w:type="character" w:customStyle="1" w:styleId="RientrocorpodeltestoCarattere">
    <w:name w:val="Rientro corpo del testo Carattere"/>
    <w:link w:val="Rientrocorpodeltesto"/>
    <w:semiHidden/>
    <w:rsid w:val="00AF4746"/>
    <w:rPr>
      <w:rFonts w:ascii="Times New Roman" w:eastAsia="Times New Roman" w:hAnsi="Times New Roman"/>
      <w:sz w:val="22"/>
      <w:lang w:val="en-GB" w:eastAsia="en-GB"/>
    </w:rPr>
  </w:style>
  <w:style w:type="character" w:styleId="Rimandocommento">
    <w:name w:val="annotation reference"/>
    <w:uiPriority w:val="99"/>
    <w:semiHidden/>
    <w:rsid w:val="00B53CFC"/>
    <w:rPr>
      <w:rFonts w:cs="Times New Roman"/>
      <w:sz w:val="16"/>
      <w:lang w:val="en-GB" w:eastAsia="en-GB"/>
    </w:rPr>
  </w:style>
  <w:style w:type="paragraph" w:styleId="Testocommento">
    <w:name w:val="annotation text"/>
    <w:basedOn w:val="Normale"/>
    <w:link w:val="TestocommentoCarattere"/>
    <w:uiPriority w:val="99"/>
    <w:semiHidden/>
    <w:rsid w:val="00B53CFC"/>
    <w:pPr>
      <w:widowControl w:val="0"/>
      <w:jc w:val="both"/>
    </w:pPr>
    <w:rPr>
      <w:rFonts w:ascii="Arial" w:eastAsia="Times New Roman" w:hAnsi="Arial"/>
      <w:sz w:val="20"/>
      <w:szCs w:val="20"/>
    </w:rPr>
  </w:style>
  <w:style w:type="character" w:customStyle="1" w:styleId="TestocommentoCarattere">
    <w:name w:val="Testo commento Carattere"/>
    <w:link w:val="Testocommento"/>
    <w:uiPriority w:val="99"/>
    <w:semiHidden/>
    <w:rsid w:val="00B53CFC"/>
    <w:rPr>
      <w:rFonts w:ascii="Arial" w:eastAsia="Times New Roman" w:hAnsi="Arial"/>
      <w:lang w:val="en-GB" w:eastAsia="en-GB"/>
    </w:rPr>
  </w:style>
  <w:style w:type="paragraph" w:styleId="Intestazione">
    <w:name w:val="header"/>
    <w:basedOn w:val="Normale"/>
    <w:link w:val="IntestazioneCarattere"/>
    <w:uiPriority w:val="99"/>
    <w:unhideWhenUsed/>
    <w:rsid w:val="008A6037"/>
    <w:pPr>
      <w:tabs>
        <w:tab w:val="center" w:pos="4819"/>
        <w:tab w:val="right" w:pos="9638"/>
      </w:tabs>
    </w:pPr>
  </w:style>
  <w:style w:type="character" w:customStyle="1" w:styleId="IntestazioneCarattere">
    <w:name w:val="Intestazione Carattere"/>
    <w:link w:val="Intestazione"/>
    <w:uiPriority w:val="99"/>
    <w:rsid w:val="008A6037"/>
    <w:rPr>
      <w:sz w:val="22"/>
      <w:szCs w:val="22"/>
      <w:lang w:val="en-GB" w:eastAsia="en-GB"/>
    </w:rPr>
  </w:style>
  <w:style w:type="paragraph" w:styleId="Pidipagina">
    <w:name w:val="footer"/>
    <w:basedOn w:val="Normale"/>
    <w:link w:val="PidipaginaCarattere"/>
    <w:uiPriority w:val="99"/>
    <w:unhideWhenUsed/>
    <w:rsid w:val="008A6037"/>
    <w:pPr>
      <w:tabs>
        <w:tab w:val="center" w:pos="4819"/>
        <w:tab w:val="right" w:pos="9638"/>
      </w:tabs>
    </w:pPr>
  </w:style>
  <w:style w:type="character" w:customStyle="1" w:styleId="PidipaginaCarattere">
    <w:name w:val="Piè di pagina Carattere"/>
    <w:link w:val="Pidipagina"/>
    <w:uiPriority w:val="99"/>
    <w:rsid w:val="008A6037"/>
    <w:rPr>
      <w:sz w:val="22"/>
      <w:szCs w:val="22"/>
      <w:lang w:val="en-GB" w:eastAsia="en-GB"/>
    </w:rPr>
  </w:style>
  <w:style w:type="character" w:styleId="Numeropagina">
    <w:name w:val="page number"/>
    <w:uiPriority w:val="99"/>
    <w:semiHidden/>
    <w:unhideWhenUsed/>
    <w:rsid w:val="008A6037"/>
  </w:style>
  <w:style w:type="paragraph" w:styleId="Testonotaapidipagina">
    <w:name w:val="footnote text"/>
    <w:basedOn w:val="Normale"/>
    <w:link w:val="TestonotaapidipaginaCarattere"/>
    <w:uiPriority w:val="99"/>
    <w:unhideWhenUsed/>
    <w:rsid w:val="00424688"/>
    <w:rPr>
      <w:sz w:val="24"/>
      <w:szCs w:val="24"/>
    </w:rPr>
  </w:style>
  <w:style w:type="character" w:customStyle="1" w:styleId="TestonotaapidipaginaCarattere">
    <w:name w:val="Testo nota a piè di pagina Carattere"/>
    <w:link w:val="Testonotaapidipagina"/>
    <w:uiPriority w:val="99"/>
    <w:rsid w:val="00424688"/>
    <w:rPr>
      <w:sz w:val="24"/>
      <w:szCs w:val="24"/>
      <w:lang w:val="en-GB" w:eastAsia="en-GB"/>
    </w:rPr>
  </w:style>
  <w:style w:type="character" w:styleId="Rimandonotaapidipagina">
    <w:name w:val="footnote reference"/>
    <w:uiPriority w:val="99"/>
    <w:unhideWhenUsed/>
    <w:rsid w:val="00424688"/>
    <w:rPr>
      <w:vertAlign w:val="superscript"/>
      <w:lang w:val="en-GB" w:eastAsia="en-GB"/>
    </w:rPr>
  </w:style>
  <w:style w:type="paragraph" w:styleId="Soggettocommento">
    <w:name w:val="annotation subject"/>
    <w:basedOn w:val="Testocommento"/>
    <w:next w:val="Testocommento"/>
    <w:link w:val="SoggettocommentoCarattere"/>
    <w:uiPriority w:val="99"/>
    <w:semiHidden/>
    <w:unhideWhenUsed/>
    <w:rsid w:val="00BE2105"/>
    <w:pPr>
      <w:widowControl/>
      <w:spacing w:line="240" w:lineRule="auto"/>
      <w:jc w:val="left"/>
    </w:pPr>
    <w:rPr>
      <w:rFonts w:ascii="Calibri" w:eastAsia="Calibri" w:hAnsi="Calibri"/>
      <w:b/>
      <w:bCs/>
    </w:rPr>
  </w:style>
  <w:style w:type="character" w:customStyle="1" w:styleId="SoggettocommentoCarattere">
    <w:name w:val="Soggetto commento Carattere"/>
    <w:link w:val="Soggettocommento"/>
    <w:uiPriority w:val="99"/>
    <w:semiHidden/>
    <w:rsid w:val="00BE2105"/>
    <w:rPr>
      <w:rFonts w:ascii="Arial" w:eastAsia="Times New Roman" w:hAnsi="Arial"/>
      <w:b/>
      <w:bCs/>
      <w:lang w:val="en-GB" w:eastAsia="en-GB"/>
    </w:rPr>
  </w:style>
  <w:style w:type="paragraph" w:styleId="Testofumetto">
    <w:name w:val="Balloon Text"/>
    <w:basedOn w:val="Normale"/>
    <w:link w:val="TestofumettoCarattere"/>
    <w:uiPriority w:val="99"/>
    <w:semiHidden/>
    <w:unhideWhenUsed/>
    <w:rsid w:val="00BE210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E2105"/>
    <w:rPr>
      <w:rFonts w:ascii="Tahoma" w:hAnsi="Tahoma" w:cs="Tahoma"/>
      <w:sz w:val="16"/>
      <w:szCs w:val="16"/>
      <w:lang w:val="en-GB" w:eastAsia="en-GB"/>
    </w:rPr>
  </w:style>
  <w:style w:type="paragraph" w:customStyle="1" w:styleId="Grigliamedia21">
    <w:name w:val="Griglia media 21"/>
    <w:uiPriority w:val="1"/>
    <w:qFormat/>
    <w:rsid w:val="00F9462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45DF"/>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unhideWhenUsed/>
    <w:rsid w:val="00AF4746"/>
    <w:pPr>
      <w:spacing w:after="0" w:line="300" w:lineRule="exact"/>
      <w:jc w:val="both"/>
    </w:pPr>
    <w:rPr>
      <w:rFonts w:ascii="Times New Roman" w:eastAsia="Times New Roman" w:hAnsi="Times New Roman"/>
      <w:sz w:val="23"/>
      <w:szCs w:val="20"/>
    </w:rPr>
  </w:style>
  <w:style w:type="character" w:customStyle="1" w:styleId="CorpotestoCarattere">
    <w:name w:val="Corpo testo Carattere"/>
    <w:link w:val="Corpotesto"/>
    <w:semiHidden/>
    <w:rsid w:val="00AF4746"/>
    <w:rPr>
      <w:rFonts w:ascii="Times New Roman" w:eastAsia="Times New Roman" w:hAnsi="Times New Roman"/>
      <w:sz w:val="23"/>
      <w:lang w:val="en-GB" w:eastAsia="en-GB"/>
    </w:rPr>
  </w:style>
  <w:style w:type="paragraph" w:styleId="Rientrocorpodeltesto">
    <w:name w:val="Body Text Indent"/>
    <w:basedOn w:val="Normale"/>
    <w:link w:val="RientrocorpodeltestoCarattere"/>
    <w:semiHidden/>
    <w:unhideWhenUsed/>
    <w:rsid w:val="00AF4746"/>
    <w:pPr>
      <w:spacing w:after="0" w:line="300" w:lineRule="exact"/>
      <w:ind w:left="360"/>
      <w:jc w:val="both"/>
    </w:pPr>
    <w:rPr>
      <w:rFonts w:ascii="Times New Roman" w:eastAsia="Times New Roman" w:hAnsi="Times New Roman"/>
      <w:szCs w:val="20"/>
    </w:rPr>
  </w:style>
  <w:style w:type="character" w:customStyle="1" w:styleId="RientrocorpodeltestoCarattere">
    <w:name w:val="Rientro corpo del testo Carattere"/>
    <w:link w:val="Rientrocorpodeltesto"/>
    <w:semiHidden/>
    <w:rsid w:val="00AF4746"/>
    <w:rPr>
      <w:rFonts w:ascii="Times New Roman" w:eastAsia="Times New Roman" w:hAnsi="Times New Roman"/>
      <w:sz w:val="22"/>
      <w:lang w:val="en-GB" w:eastAsia="en-GB"/>
    </w:rPr>
  </w:style>
  <w:style w:type="character" w:styleId="Rimandocommento">
    <w:name w:val="annotation reference"/>
    <w:uiPriority w:val="99"/>
    <w:semiHidden/>
    <w:rsid w:val="00B53CFC"/>
    <w:rPr>
      <w:rFonts w:cs="Times New Roman"/>
      <w:sz w:val="16"/>
      <w:lang w:val="en-GB" w:eastAsia="en-GB"/>
    </w:rPr>
  </w:style>
  <w:style w:type="paragraph" w:styleId="Testocommento">
    <w:name w:val="annotation text"/>
    <w:basedOn w:val="Normale"/>
    <w:link w:val="TestocommentoCarattere"/>
    <w:uiPriority w:val="99"/>
    <w:semiHidden/>
    <w:rsid w:val="00B53CFC"/>
    <w:pPr>
      <w:widowControl w:val="0"/>
      <w:jc w:val="both"/>
    </w:pPr>
    <w:rPr>
      <w:rFonts w:ascii="Arial" w:eastAsia="Times New Roman" w:hAnsi="Arial"/>
      <w:sz w:val="20"/>
      <w:szCs w:val="20"/>
    </w:rPr>
  </w:style>
  <w:style w:type="character" w:customStyle="1" w:styleId="TestocommentoCarattere">
    <w:name w:val="Testo commento Carattere"/>
    <w:link w:val="Testocommento"/>
    <w:uiPriority w:val="99"/>
    <w:semiHidden/>
    <w:rsid w:val="00B53CFC"/>
    <w:rPr>
      <w:rFonts w:ascii="Arial" w:eastAsia="Times New Roman" w:hAnsi="Arial"/>
      <w:lang w:val="en-GB" w:eastAsia="en-GB"/>
    </w:rPr>
  </w:style>
  <w:style w:type="paragraph" w:styleId="Intestazione">
    <w:name w:val="header"/>
    <w:basedOn w:val="Normale"/>
    <w:link w:val="IntestazioneCarattere"/>
    <w:uiPriority w:val="99"/>
    <w:unhideWhenUsed/>
    <w:rsid w:val="008A6037"/>
    <w:pPr>
      <w:tabs>
        <w:tab w:val="center" w:pos="4819"/>
        <w:tab w:val="right" w:pos="9638"/>
      </w:tabs>
    </w:pPr>
  </w:style>
  <w:style w:type="character" w:customStyle="1" w:styleId="IntestazioneCarattere">
    <w:name w:val="Intestazione Carattere"/>
    <w:link w:val="Intestazione"/>
    <w:uiPriority w:val="99"/>
    <w:rsid w:val="008A6037"/>
    <w:rPr>
      <w:sz w:val="22"/>
      <w:szCs w:val="22"/>
      <w:lang w:val="en-GB" w:eastAsia="en-GB"/>
    </w:rPr>
  </w:style>
  <w:style w:type="paragraph" w:styleId="Pidipagina">
    <w:name w:val="footer"/>
    <w:basedOn w:val="Normale"/>
    <w:link w:val="PidipaginaCarattere"/>
    <w:uiPriority w:val="99"/>
    <w:unhideWhenUsed/>
    <w:rsid w:val="008A6037"/>
    <w:pPr>
      <w:tabs>
        <w:tab w:val="center" w:pos="4819"/>
        <w:tab w:val="right" w:pos="9638"/>
      </w:tabs>
    </w:pPr>
  </w:style>
  <w:style w:type="character" w:customStyle="1" w:styleId="PidipaginaCarattere">
    <w:name w:val="Piè di pagina Carattere"/>
    <w:link w:val="Pidipagina"/>
    <w:uiPriority w:val="99"/>
    <w:rsid w:val="008A6037"/>
    <w:rPr>
      <w:sz w:val="22"/>
      <w:szCs w:val="22"/>
      <w:lang w:val="en-GB" w:eastAsia="en-GB"/>
    </w:rPr>
  </w:style>
  <w:style w:type="character" w:styleId="Numeropagina">
    <w:name w:val="page number"/>
    <w:uiPriority w:val="99"/>
    <w:semiHidden/>
    <w:unhideWhenUsed/>
    <w:rsid w:val="008A6037"/>
  </w:style>
  <w:style w:type="paragraph" w:styleId="Testonotaapidipagina">
    <w:name w:val="footnote text"/>
    <w:basedOn w:val="Normale"/>
    <w:link w:val="TestonotaapidipaginaCarattere"/>
    <w:uiPriority w:val="99"/>
    <w:unhideWhenUsed/>
    <w:rsid w:val="00424688"/>
    <w:rPr>
      <w:sz w:val="24"/>
      <w:szCs w:val="24"/>
    </w:rPr>
  </w:style>
  <w:style w:type="character" w:customStyle="1" w:styleId="TestonotaapidipaginaCarattere">
    <w:name w:val="Testo nota a piè di pagina Carattere"/>
    <w:link w:val="Testonotaapidipagina"/>
    <w:uiPriority w:val="99"/>
    <w:rsid w:val="00424688"/>
    <w:rPr>
      <w:sz w:val="24"/>
      <w:szCs w:val="24"/>
      <w:lang w:val="en-GB" w:eastAsia="en-GB"/>
    </w:rPr>
  </w:style>
  <w:style w:type="character" w:styleId="Rimandonotaapidipagina">
    <w:name w:val="footnote reference"/>
    <w:uiPriority w:val="99"/>
    <w:unhideWhenUsed/>
    <w:rsid w:val="00424688"/>
    <w:rPr>
      <w:vertAlign w:val="superscript"/>
      <w:lang w:val="en-GB" w:eastAsia="en-GB"/>
    </w:rPr>
  </w:style>
  <w:style w:type="paragraph" w:styleId="Soggettocommento">
    <w:name w:val="annotation subject"/>
    <w:basedOn w:val="Testocommento"/>
    <w:next w:val="Testocommento"/>
    <w:link w:val="SoggettocommentoCarattere"/>
    <w:uiPriority w:val="99"/>
    <w:semiHidden/>
    <w:unhideWhenUsed/>
    <w:rsid w:val="00BE2105"/>
    <w:pPr>
      <w:widowControl/>
      <w:spacing w:line="240" w:lineRule="auto"/>
      <w:jc w:val="left"/>
    </w:pPr>
    <w:rPr>
      <w:rFonts w:ascii="Calibri" w:eastAsia="Calibri" w:hAnsi="Calibri"/>
      <w:b/>
      <w:bCs/>
    </w:rPr>
  </w:style>
  <w:style w:type="character" w:customStyle="1" w:styleId="SoggettocommentoCarattere">
    <w:name w:val="Soggetto commento Carattere"/>
    <w:link w:val="Soggettocommento"/>
    <w:uiPriority w:val="99"/>
    <w:semiHidden/>
    <w:rsid w:val="00BE2105"/>
    <w:rPr>
      <w:rFonts w:ascii="Arial" w:eastAsia="Times New Roman" w:hAnsi="Arial"/>
      <w:b/>
      <w:bCs/>
      <w:lang w:val="en-GB" w:eastAsia="en-GB"/>
    </w:rPr>
  </w:style>
  <w:style w:type="paragraph" w:styleId="Testofumetto">
    <w:name w:val="Balloon Text"/>
    <w:basedOn w:val="Normale"/>
    <w:link w:val="TestofumettoCarattere"/>
    <w:uiPriority w:val="99"/>
    <w:semiHidden/>
    <w:unhideWhenUsed/>
    <w:rsid w:val="00BE210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E2105"/>
    <w:rPr>
      <w:rFonts w:ascii="Tahoma" w:hAnsi="Tahoma" w:cs="Tahoma"/>
      <w:sz w:val="16"/>
      <w:szCs w:val="16"/>
      <w:lang w:val="en-GB" w:eastAsia="en-GB"/>
    </w:rPr>
  </w:style>
  <w:style w:type="paragraph" w:customStyle="1" w:styleId="Grigliamedia21">
    <w:name w:val="Griglia media 21"/>
    <w:uiPriority w:val="1"/>
    <w:qFormat/>
    <w:rsid w:val="00F946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DF65A-FA10-4C5D-947B-7851D458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6060</Words>
  <Characters>34544</Characters>
  <Application>Microsoft Office Word</Application>
  <DocSecurity>0</DocSecurity>
  <Lines>287</Lines>
  <Paragraphs>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Mottola Lucano</dc:creator>
  <cp:lastModifiedBy>AlessiaNicolini</cp:lastModifiedBy>
  <cp:revision>2</cp:revision>
  <cp:lastPrinted>2014-08-01T16:31:00Z</cp:lastPrinted>
  <dcterms:created xsi:type="dcterms:W3CDTF">2016-03-04T15:10:00Z</dcterms:created>
  <dcterms:modified xsi:type="dcterms:W3CDTF">2016-03-04T15:10:00Z</dcterms:modified>
</cp:coreProperties>
</file>